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51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AE9" w:rsidRDefault="000D0AE9" w:rsidP="000D0AE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Утверждена </w:t>
      </w:r>
    </w:p>
    <w:p w:rsidR="000D0AE9" w:rsidRDefault="000D0AE9" w:rsidP="000D0AE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решением Совета</w:t>
      </w:r>
    </w:p>
    <w:p w:rsidR="000D0AE9" w:rsidRDefault="000D0AE9" w:rsidP="000D0AE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Калининского сельского поселения</w:t>
      </w:r>
    </w:p>
    <w:p w:rsidR="000D0AE9" w:rsidRDefault="000D0AE9" w:rsidP="000D0AE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Калининского района </w:t>
      </w:r>
    </w:p>
    <w:p w:rsidR="008A4551" w:rsidRDefault="000D0AE9" w:rsidP="000D0AE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>от 30.08.2017 № 1</w:t>
      </w:r>
      <w:r>
        <w:rPr>
          <w:rFonts w:ascii="Times New Roman" w:hAnsi="Times New Roman"/>
          <w:b/>
          <w:i/>
          <w:sz w:val="28"/>
          <w:szCs w:val="28"/>
        </w:rPr>
        <w:t>70</w:t>
      </w:r>
    </w:p>
    <w:p w:rsidR="000D0AE9" w:rsidRDefault="000D0AE9" w:rsidP="000D0AE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0D0AE9" w:rsidRPr="00643F92" w:rsidRDefault="000D0AE9" w:rsidP="000D0A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551" w:rsidRPr="00643F92" w:rsidRDefault="008A4551" w:rsidP="00D8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83D8E" w:rsidRPr="00643F92" w:rsidRDefault="008A4551" w:rsidP="00D8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инфраструктуру Калининского сельского поселения Калининского района Краснодарского Края» </w:t>
      </w:r>
    </w:p>
    <w:p w:rsidR="008A4551" w:rsidRPr="00643F92" w:rsidRDefault="008A4551" w:rsidP="00D8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на 2017 – 202</w:t>
      </w:r>
      <w:r w:rsidR="00476FF9">
        <w:rPr>
          <w:rFonts w:ascii="Times New Roman" w:hAnsi="Times New Roman" w:cs="Times New Roman"/>
          <w:b/>
          <w:sz w:val="28"/>
          <w:szCs w:val="28"/>
        </w:rPr>
        <w:t>7</w:t>
      </w:r>
      <w:r w:rsidRPr="00643F92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83D8E" w:rsidRPr="00643F92" w:rsidRDefault="00D83D8E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D8E" w:rsidRPr="00643F92" w:rsidRDefault="00D83D8E" w:rsidP="00F1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5158" cy="5346726"/>
            <wp:effectExtent l="0" t="0" r="0" b="6350"/>
            <wp:docPr id="1" name="Рисунок 1" descr="C:\Users\amiro\AppData\Local\Microsoft\Windows\INetCache\Content.Word\тит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ro\AppData\Local\Microsoft\Windows\INetCache\Content.Word\тит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83" cy="536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76" w:rsidRPr="00643F92" w:rsidRDefault="00F14376" w:rsidP="00F1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376" w:rsidRPr="00643F92" w:rsidRDefault="00F14376" w:rsidP="00F1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0E0" w:rsidRPr="00643F92" w:rsidRDefault="005B20E0" w:rsidP="005B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</w:p>
    <w:p w:rsidR="00F14376" w:rsidRPr="00643F92" w:rsidRDefault="00F14376" w:rsidP="00F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F14376" w:rsidRDefault="00F14376" w:rsidP="00F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 xml:space="preserve">2017 г. </w:t>
      </w:r>
    </w:p>
    <w:p w:rsidR="000D0AE9" w:rsidRDefault="000D0AE9" w:rsidP="00F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AE9" w:rsidRPr="00643F92" w:rsidRDefault="000D0AE9" w:rsidP="00F1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D08" w:rsidRPr="00643F92" w:rsidRDefault="001D4D08" w:rsidP="001D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D4D08" w:rsidRPr="00643F92" w:rsidRDefault="001D4D08" w:rsidP="001D4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D08" w:rsidRPr="00643F92" w:rsidRDefault="001D4D08" w:rsidP="001D4D08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sz w:val="28"/>
          <w:szCs w:val="28"/>
        </w:rPr>
        <w:t xml:space="preserve">   стр.</w:t>
      </w: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1192"/>
        <w:gridCol w:w="7171"/>
        <w:gridCol w:w="1134"/>
      </w:tblGrid>
      <w:tr w:rsidR="00B07502" w:rsidRPr="00643F92" w:rsidTr="00764217">
        <w:tc>
          <w:tcPr>
            <w:tcW w:w="649" w:type="dxa"/>
          </w:tcPr>
          <w:p w:rsidR="00B07502" w:rsidRPr="00643F92" w:rsidRDefault="00B07502" w:rsidP="001D4D0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7502" w:rsidRPr="00643F92" w:rsidRDefault="00B07502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465D52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1D4D0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B309D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существующего состояния транспортной инфраструктуры.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pStyle w:val="a4"/>
              <w:spacing w:after="0" w:line="240" w:lineRule="auto"/>
              <w:ind w:left="4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B309D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положения поселения, в структуре субъекта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арактеристика функционирования и показатели работы транспортной инфраструктуры по видам транспорта;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Характеристика 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сети дорог поселения, параметры дорожного движения, оценк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 содержания дорог;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 состава парка транспортных средств и уровня автомобилизации в поселении, обеспеченность парковками (парковочными местами);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Характеристика 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 транспортных средств общего пользования, включая анализ пассажиропотока;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арактеристик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условий пешеходного и велосипедного передвижения;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арактеристик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 уровня безопасности дорожного движения;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A34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уровня негативного воздействия транспортной инфраструктуры на окружающую среду, безопасность и здоровье населения;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арактеристик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существующих условий и перспектив развития и размещения трансп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ортной инфраструктуры поселения;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Оценка 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нормативно-правовой базы, необходимой для функционирования и развития трансп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ортной инфраструктуры поселения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502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B07502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ценк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B07502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финансирования транспортной инфраструктуры.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поселения.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рогноз социально-экономического и градостроительного развития поселения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BF3988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</w:t>
            </w: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рогноз развития транспортной инфраструктуры по видам транспорта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рогноз р</w:t>
            </w:r>
            <w:r w:rsidR="008400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азвития дорожной сети поселения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рогноз уровня автомобилизации, параметров дорожного движения;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рогноз показателей безопасности дорожного движения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B309D" w:rsidRPr="00643F92" w:rsidTr="00764217">
        <w:tc>
          <w:tcPr>
            <w:tcW w:w="649" w:type="dxa"/>
          </w:tcPr>
          <w:p w:rsidR="00DB309D" w:rsidRPr="00643F92" w:rsidRDefault="00DB309D" w:rsidP="00DB3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09D" w:rsidRPr="00643F92" w:rsidRDefault="00DD4CBF" w:rsidP="00DB309D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B309D" w:rsidRPr="00643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рогноз негативного воздействия транспортной инфраструктуры на окружающую среду и здоровье населения.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9D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DB309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502" w:rsidRPr="00643F92" w:rsidRDefault="007818AC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07502"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крупненн</w:t>
            </w: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B07502"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</w:t>
            </w: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7502"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DB309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502" w:rsidRPr="00643F92" w:rsidRDefault="00B07502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5B20E0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5F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ероприятия по развитию транспортной инфраструктуры по видам транспорта;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ероприятия по развитию транспорта общего пользования, созданию транспортно-пересадочных узлов;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ероприятия по развитию инфраструктуры для легкового автомобильного транспорта, включая развитие единого парковочного пространства;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ероприятия по развитию инфраструктуры пешеходного и велосипедного передвижения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ероприятия по развитию инфраструктуры для грузового транспорта, транспортных средств коммунальных и дорожных служб;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64217" w:rsidRPr="00643F92" w:rsidTr="00764217">
        <w:tc>
          <w:tcPr>
            <w:tcW w:w="649" w:type="dxa"/>
          </w:tcPr>
          <w:p w:rsidR="00764217" w:rsidRPr="00643F92" w:rsidRDefault="00764217" w:rsidP="00764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17" w:rsidRPr="00643F92" w:rsidRDefault="00DD4CBF" w:rsidP="00764217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79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764217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ероприятия по развитию сети дорог поселений, городских округов.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4217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DB309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502" w:rsidRPr="00643F92" w:rsidRDefault="00B07502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DB309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502" w:rsidRPr="00643F92" w:rsidRDefault="00B07502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502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C6107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7502" w:rsidRPr="00643F92" w:rsidRDefault="00B07502" w:rsidP="00B07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7502" w:rsidRPr="00643F92" w:rsidRDefault="003D5F21" w:rsidP="0076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07502" w:rsidRPr="00643F92" w:rsidTr="00764217">
        <w:tc>
          <w:tcPr>
            <w:tcW w:w="649" w:type="dxa"/>
          </w:tcPr>
          <w:p w:rsidR="00B07502" w:rsidRPr="00643F92" w:rsidRDefault="00B07502" w:rsidP="001D4D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B07502" w:rsidRPr="00643F92" w:rsidRDefault="00B07502" w:rsidP="001D4D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B07502" w:rsidRPr="00643F92" w:rsidRDefault="00B07502" w:rsidP="001D4D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502" w:rsidRPr="00643F92" w:rsidRDefault="00B07502" w:rsidP="00764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D8E" w:rsidRPr="00643F92" w:rsidRDefault="00D83D8E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551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551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12B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sz w:val="28"/>
          <w:szCs w:val="28"/>
        </w:rPr>
        <w:br w:type="page"/>
      </w:r>
    </w:p>
    <w:p w:rsidR="0096112B" w:rsidRPr="00643F92" w:rsidRDefault="0096112B" w:rsidP="0096112B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программы.</w:t>
      </w:r>
    </w:p>
    <w:p w:rsidR="0096112B" w:rsidRPr="00643F92" w:rsidRDefault="0096112B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Наименование программы</w:t>
            </w:r>
          </w:p>
        </w:tc>
        <w:tc>
          <w:tcPr>
            <w:tcW w:w="6655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Программа «Комплексное развитие транспортной инфраструктуру Калининского сельского поселения Калининского района Краснодарского Края» на 2017 – 202</w:t>
            </w:r>
            <w:r w:rsidR="00476F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годы.</w:t>
            </w: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Основание для разработки программы</w:t>
            </w:r>
          </w:p>
        </w:tc>
        <w:tc>
          <w:tcPr>
            <w:tcW w:w="6655" w:type="dxa"/>
          </w:tcPr>
          <w:p w:rsidR="00091634" w:rsidRPr="00643F92" w:rsidRDefault="00091634" w:rsidP="007051A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="007051A5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Цели и задачи программы</w:t>
            </w:r>
          </w:p>
        </w:tc>
        <w:tc>
          <w:tcPr>
            <w:tcW w:w="6655" w:type="dxa"/>
          </w:tcPr>
          <w:p w:rsidR="007051A5" w:rsidRPr="00643F92" w:rsidRDefault="007051A5" w:rsidP="007051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условий для безопасного, качественного и эффективного транспортного обслуживания населения, а также юридических лиц и индивидуальных предпринимателей, осуществляющих экономическую деятельность, на территории поселения;</w:t>
            </w:r>
          </w:p>
          <w:p w:rsidR="007051A5" w:rsidRPr="00643F92" w:rsidRDefault="007051A5" w:rsidP="007051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7051A5" w:rsidRPr="00643F92" w:rsidRDefault="007051A5" w:rsidP="007051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поселения;</w:t>
            </w:r>
          </w:p>
          <w:p w:rsidR="007051A5" w:rsidRPr="00643F92" w:rsidRDefault="007051A5" w:rsidP="007051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приоритетных условий для обеспечения безопасности жизни и здоровья участников дорожного движения.</w:t>
            </w:r>
          </w:p>
          <w:p w:rsidR="0096112B" w:rsidRPr="00643F92" w:rsidRDefault="0096112B" w:rsidP="007051A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655" w:type="dxa"/>
          </w:tcPr>
          <w:p w:rsidR="0096112B" w:rsidRPr="00643F92" w:rsidRDefault="009512BD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социально-экономическое развитие поселения; </w:t>
            </w:r>
            <w:r w:rsidR="007051A5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протяженность автомобильных дорог общего пользования местного значения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7051A5" w:rsidRPr="00643F92" w:rsidRDefault="007051A5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протяженность пешеходных дорожек</w:t>
            </w:r>
            <w:r w:rsidR="009512B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(тротуаров)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051A5" w:rsidRPr="00643F92" w:rsidRDefault="007051A5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7051A5" w:rsidRPr="00643F92" w:rsidRDefault="007051A5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9512B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типы ДТП</w:t>
            </w: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051A5" w:rsidRPr="00643F92" w:rsidRDefault="007051A5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обеспеченность транс</w:t>
            </w:r>
            <w:r w:rsidR="009512BD"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портного обслуживания населения;</w:t>
            </w:r>
          </w:p>
          <w:p w:rsidR="009512BD" w:rsidRPr="00643F92" w:rsidRDefault="009512BD" w:rsidP="009512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существующие маршруты движения общественного транспорта.</w:t>
            </w: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Сроки и этапы реализации программы</w:t>
            </w:r>
          </w:p>
        </w:tc>
        <w:tc>
          <w:tcPr>
            <w:tcW w:w="6655" w:type="dxa"/>
          </w:tcPr>
          <w:p w:rsidR="0096112B" w:rsidRPr="00643F92" w:rsidRDefault="009512BD" w:rsidP="009512BD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>Мероприятия Программы охватывают период</w:t>
            </w:r>
            <w:r w:rsidR="002513A8">
              <w:rPr>
                <w:color w:val="333333"/>
                <w:sz w:val="28"/>
                <w:szCs w:val="28"/>
                <w:shd w:val="clear" w:color="auto" w:fill="FFFFFF"/>
              </w:rPr>
              <w:t xml:space="preserve"> с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 xml:space="preserve"> 2017 до 202</w:t>
            </w:r>
            <w:r w:rsidR="00476FF9"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 xml:space="preserve"> года. Мероприятия и целевые показатели 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 </w:t>
            </w: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655" w:type="dxa"/>
          </w:tcPr>
          <w:p w:rsidR="009512BD" w:rsidRPr="00643F92" w:rsidRDefault="009512BD" w:rsidP="005B20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Поэтапная реконструкция и ремонт существующих объектов транспортной инфраструктуры.</w:t>
            </w:r>
          </w:p>
          <w:p w:rsidR="0096112B" w:rsidRPr="005B20E0" w:rsidRDefault="009512BD" w:rsidP="005B20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Строительство новых объектов транспортной</w:t>
            </w:r>
            <w:r w:rsidR="005B20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20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инфраструктуры.</w:t>
            </w:r>
          </w:p>
          <w:p w:rsidR="00CE1F1E" w:rsidRPr="00643F92" w:rsidRDefault="00CE1F1E" w:rsidP="005B20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Разработка проектно-сметной документации;</w:t>
            </w:r>
          </w:p>
          <w:p w:rsidR="00CE1F1E" w:rsidRPr="00643F92" w:rsidRDefault="00CE1F1E" w:rsidP="005B20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Мероприятия по организации дорожного движения;</w:t>
            </w:r>
          </w:p>
          <w:p w:rsidR="009512BD" w:rsidRPr="00643F92" w:rsidRDefault="00CE1F1E" w:rsidP="005B20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Ремонт, строительство пешеходных дорожек.</w:t>
            </w:r>
          </w:p>
        </w:tc>
      </w:tr>
      <w:tr w:rsidR="0096112B" w:rsidRPr="00643F92" w:rsidTr="0096112B">
        <w:tc>
          <w:tcPr>
            <w:tcW w:w="3256" w:type="dxa"/>
          </w:tcPr>
          <w:p w:rsidR="0096112B" w:rsidRPr="00643F92" w:rsidRDefault="0096112B" w:rsidP="0096112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Объемы и источники финансирования программы</w:t>
            </w:r>
          </w:p>
        </w:tc>
        <w:tc>
          <w:tcPr>
            <w:tcW w:w="6655" w:type="dxa"/>
          </w:tcPr>
          <w:p w:rsidR="009512BD" w:rsidRPr="00643F92" w:rsidRDefault="009512BD" w:rsidP="009512BD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>Общий объем финансирования Программы составляет в 2017-202</w:t>
            </w:r>
            <w:r w:rsidR="00476FF9"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 xml:space="preserve"> годах – </w:t>
            </w:r>
            <w:r w:rsidR="002513A8">
              <w:rPr>
                <w:sz w:val="28"/>
                <w:szCs w:val="28"/>
              </w:rPr>
              <w:fldChar w:fldCharType="begin"/>
            </w:r>
            <w:r w:rsidR="002513A8">
              <w:rPr>
                <w:sz w:val="28"/>
                <w:szCs w:val="28"/>
              </w:rPr>
              <w:instrText xml:space="preserve"> =SUM(ABOVE) </w:instrText>
            </w:r>
            <w:r w:rsidR="002513A8">
              <w:rPr>
                <w:sz w:val="28"/>
                <w:szCs w:val="28"/>
              </w:rPr>
              <w:fldChar w:fldCharType="separate"/>
            </w:r>
            <w:r w:rsidR="002513A8">
              <w:rPr>
                <w:noProof/>
                <w:sz w:val="28"/>
                <w:szCs w:val="28"/>
              </w:rPr>
              <w:t>34 158 600</w:t>
            </w:r>
            <w:r w:rsidR="002513A8">
              <w:rPr>
                <w:sz w:val="28"/>
                <w:szCs w:val="28"/>
              </w:rPr>
              <w:fldChar w:fldCharType="end"/>
            </w:r>
            <w:r w:rsidR="002513A8">
              <w:rPr>
                <w:sz w:val="28"/>
                <w:szCs w:val="28"/>
              </w:rPr>
              <w:t xml:space="preserve">,00 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 xml:space="preserve">рублей за счет бюджетных средств разных уровней и привлечения внебюджетных источников. </w:t>
            </w:r>
          </w:p>
          <w:p w:rsidR="009512BD" w:rsidRPr="00643F92" w:rsidRDefault="009512BD" w:rsidP="009512BD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>Бюджетные ассигнования, предусмотренные в плановом периоде 2016 - 20</w:t>
            </w:r>
            <w:r w:rsidR="00476FF9"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  <w:r w:rsidRPr="00643F92">
              <w:rPr>
                <w:color w:val="333333"/>
                <w:sz w:val="28"/>
                <w:szCs w:val="28"/>
                <w:shd w:val="clear" w:color="auto" w:fill="FFFFFF"/>
              </w:rPr>
              <w:t xml:space="preserve"> годов, могут быть уточнены при формировании проекта местного бюджета. </w:t>
            </w:r>
          </w:p>
          <w:p w:rsidR="0096112B" w:rsidRPr="00643F92" w:rsidRDefault="009512BD" w:rsidP="009512B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3F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 </w:t>
            </w:r>
          </w:p>
        </w:tc>
      </w:tr>
    </w:tbl>
    <w:p w:rsidR="0096112B" w:rsidRPr="00643F92" w:rsidRDefault="0096112B" w:rsidP="0096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2B" w:rsidRPr="00643F92" w:rsidRDefault="0096112B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12B" w:rsidRPr="00643F92" w:rsidRDefault="0096112B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12B" w:rsidRPr="00643F92" w:rsidRDefault="0096112B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6B8" w:rsidRPr="00643F92" w:rsidRDefault="002776B8">
      <w:pPr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sz w:val="28"/>
          <w:szCs w:val="28"/>
        </w:rPr>
        <w:br w:type="page"/>
      </w:r>
    </w:p>
    <w:p w:rsidR="0096112B" w:rsidRPr="00643F92" w:rsidRDefault="0096112B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6B7" w:rsidRPr="00643F92" w:rsidRDefault="00BD797C" w:rsidP="00BD79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3F92">
        <w:rPr>
          <w:rFonts w:ascii="Times New Roman" w:hAnsi="Times New Roman" w:cs="Times New Roman"/>
          <w:b/>
          <w:caps/>
          <w:sz w:val="28"/>
          <w:szCs w:val="28"/>
        </w:rPr>
        <w:t>Основные понятия</w:t>
      </w:r>
    </w:p>
    <w:p w:rsidR="001576B7" w:rsidRPr="00643F92" w:rsidRDefault="001576B7" w:rsidP="00157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настоящей Программе используются следующие основные понятия: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автомобильная дорога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еѐ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защитные дорожные сооружения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97C" w:rsidRPr="00643F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искусственные дорожные сооружения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 </w:t>
      </w:r>
    </w:p>
    <w:p w:rsidR="001576B7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производственные объекты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сооружения, используемые при капитальном ремонте, ремонте, содержании автомобильных дорог;</w:t>
      </w:r>
    </w:p>
    <w:p w:rsidR="001576B7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элементы обустройства автомобильных дорог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дорожная деятельность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владелец автомобильных дорог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администрация </w:t>
      </w:r>
      <w:r w:rsidR="0007596B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пользователи автомобильными дорогами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физические и юридические лица, использующие автомобильные дороги в качестве участников дорожного движения;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реконструкция автомобильной дороги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комплекс работ, при выполнении которых осуществляется изменение параметров автомобильной дороги, еѐ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капитальный ремонт автомобильной дороги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ремонт автомобильной дороги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BD797C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</w:rPr>
        <w:t>- содержание автомобильной дороги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— комплекс работ по поддержанию надлежащего технического состояния автомобильной дороги, оценке еѐ технического состояния, а также по организации и обеспечению безопасности дорожного движения; </w:t>
      </w:r>
    </w:p>
    <w:p w:rsidR="008A4551" w:rsidRPr="00643F92" w:rsidRDefault="001576B7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Иные понятия и термины использованы в настоящей Программе в значениях, определенных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A4551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C82" w:rsidRPr="00643F92" w:rsidRDefault="00B37C82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C82" w:rsidRPr="00643F92" w:rsidRDefault="00B37C82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C82" w:rsidRPr="00643F92" w:rsidRDefault="00B37C82">
      <w:pPr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sz w:val="28"/>
          <w:szCs w:val="28"/>
        </w:rPr>
        <w:br w:type="page"/>
      </w:r>
    </w:p>
    <w:p w:rsidR="00B37C82" w:rsidRPr="00643F92" w:rsidRDefault="00B37C82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C82" w:rsidRPr="00643F92" w:rsidRDefault="00B37C82" w:rsidP="00B37C8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транспортной инфраструктуры.</w:t>
      </w:r>
    </w:p>
    <w:p w:rsidR="00B37C82" w:rsidRPr="00643F92" w:rsidRDefault="00B37C82" w:rsidP="008A45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7C82" w:rsidRPr="00643F92" w:rsidRDefault="00B37C82" w:rsidP="00EA66AA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</w:t>
      </w: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Анализ положения поселения, в структур</w:t>
      </w:r>
      <w:r w:rsidR="004160B8"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субъекта Российской Федерации.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Краснодарского края «Об Установлении границ муниципального образования Калининский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границ», принятым Законодательным Собранием Краснодарского края 21 апреля 2004 года, были установлены границы муниципального образования Калининский район, в его составе были образованы муниципальные образования – сельские поселения – и установлены их границы.</w:t>
      </w: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Калининский район расположено в центральной части Краснодарского края, и граничит на севере – с Приморско-Ахтарским районом, на востоке – с Тимашевским районом, на юге – с Динским районом, на западе – с Красноармейским и Славянским районами.</w:t>
      </w: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Площадь района – 1499,5 км</w:t>
      </w:r>
      <w:r w:rsidRPr="00643F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>, на территории Калининского района проживает около 50,2 тыс. человек.</w:t>
      </w: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По административно-территориальному делению в состав муниципального образования Калининский район входит 27 сельских населенных пунктов, из них 5 станиц, 3 села, 2 поселка и 17 хуторов. Все населенные пункты объединены в 8 сельских поселений.</w:t>
      </w: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Административным центром муниципального образования Калининский район является станица Калининская. На территории Калининского сельского поселения расположен один населенный пункт – станица Калининская, в которой по состоянию на 01.01.20</w:t>
      </w:r>
      <w:r w:rsidR="00E4681B" w:rsidRPr="00643F9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г. проживало </w:t>
      </w:r>
      <w:r w:rsidR="00E4681B" w:rsidRPr="00643F92">
        <w:rPr>
          <w:rFonts w:ascii="Times New Roman" w:hAnsi="Times New Roman" w:cs="Times New Roman"/>
          <w:color w:val="000000"/>
          <w:sz w:val="28"/>
          <w:szCs w:val="28"/>
        </w:rPr>
        <w:t>13885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10B54" w:rsidRPr="00643F92" w:rsidRDefault="00D10B54" w:rsidP="00D10B54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45A0A0" wp14:editId="48095D6F">
            <wp:extent cx="4593945" cy="33932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6592" cy="3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DE" w:rsidRPr="00643F92" w:rsidRDefault="00FD4BD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образование Калининское сельское поселение расположено в центральной части Калининского района и граничит на севере – с Тимашевским районом, на востоке – со Старовеличковским сельским поселением, на северо-востоке – с Куйбышевским сельским поселением, на юге – с Джумайловским сельским поселением.</w:t>
      </w:r>
    </w:p>
    <w:p w:rsidR="004160B8" w:rsidRPr="00643F92" w:rsidRDefault="00FD4BDE" w:rsidP="00EA66AA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станицы до Краснодара – </w:t>
      </w:r>
      <w:smartTag w:uri="urn:schemas-microsoft-com:office:smarttags" w:element="metricconverter">
        <w:smartTagPr>
          <w:attr w:name="ProductID" w:val="70 км"/>
        </w:smartTagPr>
        <w:r w:rsidRPr="00643F92">
          <w:rPr>
            <w:rFonts w:ascii="Times New Roman" w:hAnsi="Times New Roman" w:cs="Times New Roman"/>
            <w:color w:val="000000"/>
            <w:sz w:val="28"/>
            <w:szCs w:val="28"/>
          </w:rPr>
          <w:t>70 км</w:t>
        </w:r>
      </w:smartTag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, до Тимашевска </w:t>
      </w:r>
      <w:smartTag w:uri="urn:schemas-microsoft-com:office:smarttags" w:element="metricconverter">
        <w:smartTagPr>
          <w:attr w:name="ProductID" w:val="35 км"/>
        </w:smartTagPr>
        <w:r w:rsidRPr="00643F92">
          <w:rPr>
            <w:rFonts w:ascii="Times New Roman" w:hAnsi="Times New Roman" w:cs="Times New Roman"/>
            <w:color w:val="000000"/>
            <w:sz w:val="28"/>
            <w:szCs w:val="28"/>
          </w:rPr>
          <w:t>35 км</w:t>
        </w:r>
      </w:smartTag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643F92">
          <w:rPr>
            <w:rFonts w:ascii="Times New Roman" w:hAnsi="Times New Roman" w:cs="Times New Roman"/>
            <w:color w:val="000000"/>
            <w:sz w:val="28"/>
            <w:szCs w:val="28"/>
          </w:rPr>
          <w:t>1 км</w:t>
        </w:r>
      </w:smartTag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от ближайшей железнодорожной станции «Величковка».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Территориально станица Калининская расположена вдоль правого берега реки Понура, ограничивая ее с южной стороны. С северной и восточной стороны территория ограничена региональными дорогами.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Жилая зона станицы включает жилую застройку с учреждениями обслуживания, зелеными насаждениями, объектами и сооружениями коммунального назначения, транспорта и инфраструктуры. Преобладающей в жилой зоне является жилая застройка с приусадебными участками.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общественный центр станицы исторически сложился в геометрическом центре населенного пункта на пересечении основных планировочных осей: улицы Ленина и перпендикулярных ей улиц Советской и Коваля. В его состав входят учреждения станичного и межселенного значения: административные здания, здания банков, суда, милиции, прокуратуры, учреждения связи, Дом культуры, кинотеатр, автовокзал, магазины, рынки и т.д.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Формирование планировочной структуры жилой зоны станицы обусловлено направлением русла реки Понура. Сетка улиц образует кварталы преимущественно прямоугольной формы, застроенные по периметру 1-4 этажными жилыми домами с преобладанием индивидуальных домов усадебного типа. Сложившаяся структура жилой застройки характеризуется низкой плотностью за исключением центральной части станицы. Среди жилой застройки размещены участки общеобразовательных школ – их в станице 4 , в т.ч. 1 – коррекционная школа - интернат, дошкольных учреждений – 3.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В центральной части станицы размещена центральная районная больница, поликлиника, детская консультация. Спортивные сооружения представлены стадионом на улице Фадеева, спортивными залами ДЮСШ по улицам Северная и Заливная.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Очень развита, особенно в центральной части станицы, структура обслуживания торговыми предприятиями и сетью объектов общественного питания.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Станица недостаточно обеспечена объектами культурно-развлекательного и спортивного назначения, а также зелеными насаждениями общественного пользования.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Часть жилых кварталов в северной части станицы расположена в санитарно-защитных зонах от промышленных предприятий, а также в СЗЗ от действующего кладбища и региональной автодороги.</w:t>
      </w:r>
    </w:p>
    <w:p w:rsidR="00EA66AA" w:rsidRPr="00643F92" w:rsidRDefault="00EA66AA" w:rsidP="00EA66AA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Одной их характерных особенностей поселения является наличие мощной производственной зоны, представленной промышленными предприятиями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различного класса как Калининского, так и Старовеличковского поселения, расположенными на восточной окраине территории поселения.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643F92" w:rsidRDefault="00B37C82" w:rsidP="00EA66AA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</w:t>
      </w: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спроса;</w:t>
      </w:r>
    </w:p>
    <w:p w:rsidR="0079523C" w:rsidRPr="00643F92" w:rsidRDefault="0079523C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523C" w:rsidRPr="00643F92" w:rsidRDefault="0079523C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  <w:u w:val="single"/>
        </w:rPr>
        <w:t>Демографическая ситуация</w:t>
      </w:r>
    </w:p>
    <w:p w:rsidR="0079523C" w:rsidRPr="00643F92" w:rsidRDefault="00BD4C3C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7334" cy="2399030"/>
            <wp:effectExtent l="0" t="0" r="1079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301C" w:rsidRPr="00643F92" w:rsidRDefault="0087301C" w:rsidP="0087301C">
      <w:pPr>
        <w:ind w:left="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B4848" w:rsidRPr="008B4848" w:rsidRDefault="008B4848" w:rsidP="008730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4848">
        <w:rPr>
          <w:rFonts w:ascii="Times New Roman" w:hAnsi="Times New Roman" w:cs="Times New Roman"/>
          <w:color w:val="000000"/>
          <w:sz w:val="28"/>
          <w:szCs w:val="28"/>
          <w:u w:val="single"/>
        </w:rPr>
        <w:t>Жилищный фонд</w:t>
      </w:r>
    </w:p>
    <w:p w:rsidR="008B4848" w:rsidRPr="008B4848" w:rsidRDefault="008B4848" w:rsidP="008730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84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фонд на территории Калининского сельского поселения представлен индивидуальными домами с приусадебными земельными участками (3234 дома), малоэтажными двухквартирными домами (27 домов) и домами секционного типа (53 дома). Общая площадь жилищного фонда Калининского сельского поселения равна 264,28 тыс. м2, обеспеченность жилищным фондом на одного человека составляет </w:t>
      </w:r>
      <w:smartTag w:uri="urn:schemas-microsoft-com:office:smarttags" w:element="metricconverter">
        <w:smartTagPr>
          <w:attr w:name="ProductID" w:val="18,75 м2"/>
        </w:smartTagPr>
        <w:r w:rsidRPr="008B4848">
          <w:rPr>
            <w:rFonts w:ascii="Times New Roman" w:hAnsi="Times New Roman" w:cs="Times New Roman"/>
            <w:color w:val="000000"/>
            <w:sz w:val="28"/>
            <w:szCs w:val="28"/>
          </w:rPr>
          <w:t>18,75 м2</w:t>
        </w:r>
      </w:smartTag>
      <w:r w:rsidRPr="008B48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848" w:rsidRDefault="008B4848" w:rsidP="008730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7301C" w:rsidRPr="00643F92" w:rsidRDefault="0087301C" w:rsidP="0087301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Социально-экономическая ситуация</w:t>
      </w:r>
    </w:p>
    <w:p w:rsidR="00722F5E" w:rsidRPr="00643F92" w:rsidRDefault="00722F5E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 поселение входит в состав муниципального образования Калининский район − агропромышленного района Краснодарского края. Базовыми отраслями экономики Калининское поселения являются промышленное производство и сельское хозяйство.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продукции сельского хозяйства всех категорий хозяйств в 2016 году по уточненным статистическим  данным составил 1087,9 тыс. рублей, в 2015 году 1019,6 тыс.рублей . Наращивание темпов производства хлеба, хлебобулочных и кондитерских изделий сдерживается ростом цен на муку, энергоносители, а также  завозом хлебобулочной продукции из-за пределов поселения. Так наблюдается снижение объема отгруженных товаров предприятиями пищевой промышленности: ЗАО «Сыркомбинат «Калининский» (производство молочных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продуктов – равно 0%), в связи с банкротством предприятия. Основная доля производства в данной отрасли сосредоточена в малых предприятиях.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на производство мяса и мясопродуктов отрицательным образом сказалась неблагоприятная ситуация, связанная со вспышкой АЧС на территории Калининского сельского поселения, которая стала первоочередной причиной закрытия всех боен. 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Рост объемов отгруженной продукции по предприятиям Калининского сельского поселения планируется за счет расширения ассортимента и повышения конкурентоспособности выпускаемой продукции, повышения эффективности использования имеющихся производственных мощностей и привлечения инвестиций в отрасль. </w:t>
      </w:r>
    </w:p>
    <w:p w:rsidR="00EA66AA" w:rsidRPr="00643F92" w:rsidRDefault="00EA66AA" w:rsidP="00EA66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Для улучшения ситуации в реальном секторе экономики на 2017 год   поставлены следующие задачи в промышленном производстве:</w:t>
      </w:r>
    </w:p>
    <w:p w:rsidR="00EA66AA" w:rsidRPr="00643F92" w:rsidRDefault="00EA66AA" w:rsidP="00EA66AA">
      <w:pPr>
        <w:tabs>
          <w:tab w:val="num" w:pos="5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Стабильный рост объемов производства и реализации растительных масел, производимых ООО «Калининский маслозавод»</w:t>
      </w:r>
    </w:p>
    <w:p w:rsidR="00EA66AA" w:rsidRPr="00643F92" w:rsidRDefault="00EA66AA" w:rsidP="00EA66AA">
      <w:pPr>
        <w:tabs>
          <w:tab w:val="num" w:pos="5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Увеличения объема производимой продукции за счет улучшения качества и расширения ассортимента производимой хлебобулочной продукции, поиска новых рынков сбыта продукции, расширения сети фирменных магазинов ООО «Комбинат кооперативной промышленности Калининского РПС».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ООО «ККП Калининское РПС» вынуждено снизить производство хлебобулочной продукции из-за насыщенности рынка, высокой конкуренции.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Объем прибыли по крупным и средним предприятиям оптовой и розничной торговли и общественного питания возрос из-за того, что ООО "Калининское" с 2016 г. занимается реализацией зерна оптовыми партиями, ООО "Калининский маслозавод" и ООО «Калининский маслодел» увеличили объемы производства растительного масла.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Прогнозные значения прибыли прибыльных предприятий по полному кругу предприятий в 2016 году составили 397,7 тыс. рублей, что на 44,2тыс. руб. выше уровня 2015г.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прогнозируется постепенное снижение уровня убытков предприятий, в 2016 году убыток предприятий составил 92,2тыс.руб, что на 23,7тыс.руб, ниже уровня 2015года.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роста прибыльности предприятий всех отраслей экономики остается:</w:t>
      </w:r>
    </w:p>
    <w:p w:rsidR="00EA66AA" w:rsidRPr="00643F92" w:rsidRDefault="00EA66AA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инвестиций в экономику соответствующих отраслей; </w:t>
      </w:r>
    </w:p>
    <w:p w:rsidR="00EA66AA" w:rsidRPr="00643F92" w:rsidRDefault="00EA66AA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расширение ассортимента выпускаемой продукции, работ и услуг;</w:t>
      </w:r>
    </w:p>
    <w:p w:rsidR="00EA66AA" w:rsidRPr="00643F92" w:rsidRDefault="00EA66AA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повышения конкурентоспособности выпускаемой продукции;</w:t>
      </w:r>
    </w:p>
    <w:p w:rsidR="00EA66AA" w:rsidRPr="00643F92" w:rsidRDefault="00722F5E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66AA" w:rsidRPr="00643F92">
        <w:rPr>
          <w:rFonts w:ascii="Times New Roman" w:hAnsi="Times New Roman" w:cs="Times New Roman"/>
          <w:color w:val="000000"/>
          <w:sz w:val="28"/>
          <w:szCs w:val="28"/>
        </w:rPr>
        <w:t>овышения эффективности использования имеющихся производственных мощностей;</w:t>
      </w:r>
    </w:p>
    <w:p w:rsidR="00EA66AA" w:rsidRPr="00643F92" w:rsidRDefault="00EA66AA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расширения сети торговых предприятий;</w:t>
      </w:r>
    </w:p>
    <w:p w:rsidR="00EA66AA" w:rsidRPr="00643F92" w:rsidRDefault="00EA66AA" w:rsidP="00722F5E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улучшения качества обслуживания, расширения ассортимента бытовых, коммунальных и прочих видов услуг.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2016 году фонд заработной платы по полному кругу предприятий составил 491236,2 тыс. рублей.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доля работающего населения сосредоточена в отрасли сельское хозяйство. В 2016 году снизилась численность работающих на обрабатывающих производствах. Причиной этому послужило банкротство ЗАО «Сыркомбинат «Калининский». Сократилась численность работников крупных и средних предприятий транспортной отрасли и составила 36,2% от уровня предыдущего года.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постоянное население Калининского сельского поселения Калининского района составило 13485 человек, численность занятых в различных отраслях экономики будет стабильной.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Среднедушевой денежный доход на одного жителя полученная  в 2016 году как оплата труда, пенсии, пособия, стипендии и другие социальные выплаты в денежной форме, поступления от продажи продукции сельского хозяйства, доходы от собственности в виде дивидендов, процентов по вкладам, выплатам доходов по государственным и другим ценным бумагам, доходы населения на вторичном рынке жилья, от предпринимательской деятельности, от продажи иностранной валюты, предварительной компенсации по вкладам, а также страховые возмещения, ссуды и другие поступления составил 11937 рублей.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Основными источниками доходов населения традиционно остаются оплата труда наемных работников- 35,1% в общих доходах, пенсии и пособия – 35,1%  в общих доходах, другие доходы -12,3% в общих доходах.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Среднедушевой денежный доход в 2016 году составил 11943 руб, что на 568 руб больше, чем в предыдущем году.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в экономику за счет всех источников финансирования  в  2015 году составил 91,4 млн рублей.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Число субъектов малого предпринимательства в расчете на 1000 человек населения составило в 2016 году 47,0 субъекта, при этом в 2017 году указанный показатель составит также 47,0.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Причинами невысокого роста показателя «Количество субъектов малого предпринимательства в расчете на 1000 человек населения», в 2016 году в полном объеме являются:</w:t>
      </w:r>
    </w:p>
    <w:p w:rsidR="00EA66AA" w:rsidRPr="00643F92" w:rsidRDefault="00EA66AA" w:rsidP="00722F5E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высокие тарифы страховых взносов во внебюджетные фонды;</w:t>
      </w:r>
    </w:p>
    <w:p w:rsidR="00EA66AA" w:rsidRPr="00643F92" w:rsidRDefault="00EA66AA" w:rsidP="00722F5E">
      <w:pPr>
        <w:pStyle w:val="a4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рост цен (тарифов) на энергоресурсы не позволяет в достаточной мере развиваться малым предприятиям.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составила 22,0 %, при этом по итогам 2016 года значение данного показателя достигнет 22,0 %.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Объем работ по виду деятельности «строительство» согласно уточненным статистическим данным в 2016 году – 731,1 млн. руб., что составляет 117,4 от уровня предыдущего года в сопоставимых ценах.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Осуществляют деятельность малые предприятия строительной отрасли - ООО «Газстрой», ООО «Сигма-СТ».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В 2016 году ввод жилых домов за счет всех источников финансирования составил 5,0 тыс. кв. м общей площади. Обеспеченность жильем составила - 23,04 кв. м на 1 человека.</w:t>
      </w:r>
    </w:p>
    <w:p w:rsidR="00722F5E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детей в учреждениях детского дошкольного образования в 2016 году составила 1045 человек, численность учащихся в учреждениях общего образования 1742 человека.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здравоохранения в 2016 году обеспеченность больничными койками – 38,5 коек на 10 тыс. жителей, амбулаторно-поликлиническими учреждениями – 139,3 посещений в смену на 10 тыс. жителей, врачами – 17,9 человек  на 10 тыс. населения, средним медицинским персоналом – 59,1 человек  на 10 тыс. населения. В 2016 году на территории Калининского сельского поселения Калининского района было зарегистрировано 20  государственной формы собственности, муниципальной формы 44, частной формы 232 -  муниципальные унитарные  предприятия. 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унитарные предприятия осуществляют деятельность по реализации задач намеченных основными направлениями социально-экономического развития. Калининское МУП «Благоустройство», МУП «Калининский бытсервис» осуществляет организацию деятельности муниципального  рынка.                                              </w:t>
      </w:r>
    </w:p>
    <w:p w:rsidR="00EA66AA" w:rsidRPr="00643F92" w:rsidRDefault="00EA66AA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Учреждения социальной сферы муниципального сектора экономики осуществляют функции по предоставлению организации деятельности предприятий культуры, спорта, библиотечной системы и т.д</w:t>
      </w:r>
    </w:p>
    <w:p w:rsidR="00643F92" w:rsidRPr="00643F92" w:rsidRDefault="00643F92" w:rsidP="00643F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Отрасль транспорта представлена автомобильными перевозками (грузовыми и пассажирскими). В 2016 году деятельность по перевозке пассажиров осуществляется малыми предприятиями ООО "Квартет и ООО «Спринт»</w:t>
      </w:r>
    </w:p>
    <w:p w:rsidR="00643F92" w:rsidRPr="00643F92" w:rsidRDefault="00643F92" w:rsidP="00643F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Объем выполненных услуг в 2016 году по малым предприятиям составил 42,8 тыс. руб., наблюдается увеличение на 2,4 млн. руб. по сравнению с 2015годом </w:t>
      </w:r>
    </w:p>
    <w:p w:rsidR="0087301C" w:rsidRPr="00643F92" w:rsidRDefault="0087301C" w:rsidP="006664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F92" w:rsidRPr="00643F92" w:rsidRDefault="00643F92" w:rsidP="00643F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Транспортная инфраструктура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Автотранспортная система Калининского сельского поселения и Калининского района связана в единое целое сетью автомобильных дорог. 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Территорию Калининского района и поселения пересекает Северо-Кавказская железная дорога, имеется железнодорожная станция Величковка и сеть подъездных путей к ведущим промышленным, строительным и заготовительным организациям района. 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Анализ интенсивности движения транспортных средств показывает, что за последние годы она стабильно растет. Рост интенсивности движения можно объяснить подъемом экономики, большим объемом перевозок грузов из стран Ближнего Востока и Черноморского бассейна.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Следует отметить, что произошли резкие изменения в составе движения. Резко возросла доля пассажирского транспорта - до 63-73%. Доля грузовых автомобилей уменьшилась до 18-35%, но за счет резкого увеличения в потоке доли автомобилей большой грузоподъемности произошло увеличение средней грузоподъемности по дорогам края.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Недооценка роли автомобильных дорог в экономике края и Калининского района в том числе, может служить причиной экономических трудностей и негативных социальных процессов.</w:t>
      </w:r>
    </w:p>
    <w:p w:rsidR="006B30BD" w:rsidRPr="00643F92" w:rsidRDefault="006B30BD" w:rsidP="006B3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>В Калининском транспортном узле задействованы автодороги регионального значения г. Тимашевск – ст-ца Полтавская II технической категории, ст-ца Калининская – ст-ца Новониколаевская III технической категории, ст-ца Роговская – х. Гречаная Балка – ст-ца Новониколаевская и подъезд к ж\д станции Величковка IV технической категории.</w:t>
      </w:r>
    </w:p>
    <w:p w:rsidR="006B30BD" w:rsidRPr="00643F92" w:rsidRDefault="006B30BD" w:rsidP="00722F5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82" w:rsidRPr="00643F92" w:rsidRDefault="00B37C82" w:rsidP="00BD797C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2.3.</w:t>
      </w:r>
      <w:r w:rsidRPr="00643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Характеристика функционирования и показатели работы транспортной инфраструктуры по видам транспорта;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Калининского сельского поселения является необходимым условием улучшения качества жизни жителей в поселении. </w:t>
      </w: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Транспортная инфраструктура Калининского сельского поселения является составляющей инфраструктуры Калининского района Краснодарского края, что обеспечивает конституционные гарантии граждан на свободу передвижения и делает возможным свободное перемещение товаров и услуг. </w:t>
      </w: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 Внешние транспортно-экономические связи </w:t>
      </w:r>
      <w:r w:rsidR="000C531E"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 другими регионами осуществляются одним видом транспорта: автомобильным. </w:t>
      </w: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b/>
          <w:color w:val="000000"/>
          <w:sz w:val="28"/>
          <w:szCs w:val="28"/>
        </w:rPr>
        <w:t>Железнодорожный транспорт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- В настоящее время на территории </w:t>
      </w:r>
      <w:r w:rsidR="004062AC"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железнодорожная сеть отсутствует. </w:t>
      </w:r>
      <w:r w:rsidR="000C531E">
        <w:rPr>
          <w:rFonts w:ascii="Times New Roman" w:hAnsi="Times New Roman" w:cs="Times New Roman"/>
          <w:color w:val="000000"/>
          <w:sz w:val="28"/>
          <w:szCs w:val="28"/>
        </w:rPr>
        <w:t xml:space="preserve">Ближайшая железнодорожная </w:t>
      </w:r>
      <w:r w:rsidR="000C531E" w:rsidRPr="00643F92">
        <w:rPr>
          <w:rFonts w:ascii="Times New Roman" w:hAnsi="Times New Roman" w:cs="Times New Roman"/>
          <w:color w:val="000000"/>
          <w:sz w:val="28"/>
          <w:szCs w:val="28"/>
        </w:rPr>
        <w:t>станци</w:t>
      </w:r>
      <w:r w:rsidR="000C531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C531E"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31E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в Старовеличковском сельском поселении - </w:t>
      </w:r>
      <w:r w:rsidR="000C531E" w:rsidRPr="00643F92">
        <w:rPr>
          <w:rFonts w:ascii="Times New Roman" w:hAnsi="Times New Roman" w:cs="Times New Roman"/>
          <w:color w:val="000000"/>
          <w:sz w:val="28"/>
          <w:szCs w:val="28"/>
        </w:rPr>
        <w:t>«Величковка»</w:t>
      </w:r>
      <w:r w:rsidR="000C5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b/>
          <w:color w:val="000000"/>
          <w:sz w:val="28"/>
          <w:szCs w:val="28"/>
        </w:rPr>
        <w:t>Водный транспорт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– На территории </w:t>
      </w:r>
      <w:r w:rsidR="004062AC"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водный транспорт не используется, никаких мероприятий по обеспечению водным транспортом не планируется. </w:t>
      </w:r>
    </w:p>
    <w:p w:rsidR="00BD797C" w:rsidRPr="00643F92" w:rsidRDefault="00BD797C" w:rsidP="00BD79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b/>
          <w:color w:val="000000"/>
          <w:sz w:val="28"/>
          <w:szCs w:val="28"/>
        </w:rPr>
        <w:t>Воздушные перевозки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осуществляются.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0C531E" w:rsidRDefault="00B37C82" w:rsidP="000C531E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3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2.4.</w:t>
      </w:r>
      <w:r w:rsidRPr="000C53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Характеристика сети дорог поселения, параметры дорожного движения, о</w:t>
      </w:r>
      <w:r w:rsidR="000C531E" w:rsidRPr="000C53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ценка качества содержания дорог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A0E" w:rsidRDefault="000A4A0E" w:rsidP="00AA70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A0E"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Автомобильные дороги</w:t>
      </w:r>
      <w:r w:rsidRPr="000A4A0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важнейшей составной частью транспортной инфраструктуры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0A4A0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</w:t>
      </w:r>
    </w:p>
    <w:p w:rsidR="000A4A0E" w:rsidRDefault="000A4A0E" w:rsidP="00AA70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A0E">
        <w:rPr>
          <w:rFonts w:ascii="Times New Roman" w:hAnsi="Times New Roman" w:cs="Times New Roman"/>
          <w:color w:val="000000"/>
          <w:sz w:val="28"/>
          <w:szCs w:val="28"/>
        </w:rPr>
        <w:t xml:space="preserve"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 </w:t>
      </w:r>
    </w:p>
    <w:p w:rsidR="000A4A0E" w:rsidRDefault="000A4A0E" w:rsidP="00AA70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A0E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0A4A0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AA7028" w:rsidRPr="00AA7028" w:rsidRDefault="00AA7028" w:rsidP="00AA70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общественный центр станицы исторически сложился в геометрическом центре населенного пункта на пересечении основных планировочных осей: улицы Ленина и перпендикулярных ей улиц Советской и Коваля. В его состав входят учреждения станичного и межселенного значения: административные здания, здания банков, суда, милиции, прокуратуры, учреждения связи, Дом культуры, кинотеатр, автовокзал, магазины, рынки и т.д.</w:t>
      </w:r>
    </w:p>
    <w:p w:rsidR="00AA7028" w:rsidRDefault="00AA7028" w:rsidP="00AA70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центрами транспортного тяготения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станице</w:t>
      </w: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места приложения труда – производственные зоны, общественные центры обслуживания.</w:t>
      </w:r>
    </w:p>
    <w:p w:rsidR="000C531E" w:rsidRPr="000C531E" w:rsidRDefault="000C531E" w:rsidP="000C531E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Дорожно-транспортная сеть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сельского поселения </w:t>
      </w:r>
      <w:r w:rsidRPr="000C531E">
        <w:rPr>
          <w:rFonts w:ascii="Times New Roman" w:hAnsi="Times New Roman" w:cs="Times New Roman"/>
          <w:color w:val="000000"/>
          <w:sz w:val="28"/>
          <w:szCs w:val="28"/>
        </w:rPr>
        <w:t>состоит из дорог, предназначенных для не скоростного движения с двумя полосами движения шириной полосы не более 4 метров. Дороги расположены в границах населенного пункта в связи с этим скоростной режим движения, соответствии с п. 10.2 ПДД, составляет 60 км/ч с ограничением на отдельных участках до 20 км/ч. Основной состав транспортных средств представлен легковыми автомобилями, находящимися в собственности у населения.</w:t>
      </w:r>
    </w:p>
    <w:p w:rsidR="00AA7028" w:rsidRDefault="000C531E" w:rsidP="000C531E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дорог осуществляется подрядной организацией по муниципальному контракту на выполнение комплекса работ по содержанию муниципальных автомобильных дорог, тротуаров и дорожных сооружений на территории </w:t>
      </w:r>
      <w:r w:rsidR="00AA7028" w:rsidRPr="00643F92">
        <w:rPr>
          <w:rFonts w:ascii="Times New Roman" w:hAnsi="Times New Roman" w:cs="Times New Roman"/>
          <w:color w:val="000000"/>
          <w:sz w:val="28"/>
          <w:szCs w:val="28"/>
        </w:rPr>
        <w:t>Калининского сельского поселения</w:t>
      </w:r>
      <w:r w:rsidRPr="000C531E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заключаемому ежегодно. </w:t>
      </w:r>
    </w:p>
    <w:p w:rsidR="00AA7028" w:rsidRDefault="000C531E" w:rsidP="000C531E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работ входит: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муниципальных автомобильных дорог и тротуаров, включающие в себя работы с учётом сезонных условий по уходу за дорожными одеждами, полосой отвода, земляного полотна, системой водоотвода, дорожными сооружениями – элементами обустройства дорог; озеленению; организации и безопасности движения и прочие работы, в результате которых поддерживается транспортно-эксплуатационное состояние дорог, тротуаров и дорожных сооружений в соответствии с действующей нормативной документацией;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Борьба с зимней скользкостью с уборкой снежных валов с обочин;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автобусных остановок и прилегающей к остановкам территории;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Нанесение вновь и восстановление изношенной горизонтальной разметки;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 чистоте и порядке стоянок автомобилей (парковок); 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перекрестков, пешеходных переходов, индикаторов пешеходных переходов, а также подъездных дорог к пожарным водоёмам и площадок перед ними. </w:t>
      </w:r>
    </w:p>
    <w:p w:rsidR="00AA7028" w:rsidRPr="00AA7028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 xml:space="preserve">Монтаж/демонтаж искусственных неровностей для принудительного снижения скорости по соответствующему распоряжению Заказчика; </w:t>
      </w:r>
    </w:p>
    <w:p w:rsidR="000A4A0E" w:rsidRDefault="000C531E" w:rsidP="00AA7028">
      <w:pPr>
        <w:pStyle w:val="a4"/>
        <w:numPr>
          <w:ilvl w:val="0"/>
          <w:numId w:val="19"/>
        </w:numPr>
        <w:spacing w:line="281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028">
        <w:rPr>
          <w:rFonts w:ascii="Times New Roman" w:hAnsi="Times New Roman" w:cs="Times New Roman"/>
          <w:color w:val="000000"/>
          <w:sz w:val="28"/>
          <w:szCs w:val="28"/>
        </w:rPr>
        <w:t>Работы по содержанию, монтажу (установке) и демонтажу дорожных знаков в соответствии с</w:t>
      </w:r>
      <w:r w:rsidR="000A4A0E">
        <w:rPr>
          <w:rFonts w:ascii="Times New Roman" w:hAnsi="Times New Roman" w:cs="Times New Roman"/>
          <w:color w:val="000000"/>
          <w:sz w:val="28"/>
          <w:szCs w:val="28"/>
        </w:rPr>
        <w:t xml:space="preserve"> ранее разработанным проектом организации дорожного движения.</w:t>
      </w:r>
    </w:p>
    <w:p w:rsidR="004160B8" w:rsidRPr="000A4A0E" w:rsidRDefault="000C531E" w:rsidP="000A4A0E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A0E">
        <w:rPr>
          <w:rFonts w:ascii="Times New Roman" w:hAnsi="Times New Roman" w:cs="Times New Roman"/>
          <w:color w:val="000000"/>
          <w:sz w:val="28"/>
          <w:szCs w:val="28"/>
        </w:rPr>
        <w:t>Проверка качества выполнения работ осуществляется по согласованному графику, с составлением итогового акта оценки качества содержания муниципальных автодорог в соответствии с утвержденными критериями</w:t>
      </w:r>
      <w:r w:rsidR="00AA7028" w:rsidRPr="000A4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A0E" w:rsidRPr="00AA7028" w:rsidRDefault="000A4A0E" w:rsidP="000A4A0E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A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недостаточностью финансирования расходов на дорожное хозяйство в бюджете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 w:rsidRPr="000A4A0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B37C82" w:rsidRPr="00AA7028" w:rsidRDefault="00B37C82" w:rsidP="00AA7028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7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2.5.</w:t>
      </w:r>
      <w:r w:rsidRPr="00AA7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Анализ состава парка транспортных средств и уровня автомобилизации в поселении, обеспеченность па</w:t>
      </w:r>
      <w:r w:rsidR="00AA7028" w:rsidRPr="00AA7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рковками (парковочными местами)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BA8" w:rsidRPr="00592BA8" w:rsidRDefault="00592BA8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A8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парк в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>Калининско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BA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2B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2BA8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состоит из легковых автомобилей, в подавляющем большинстве принадлежащих частным лицам.</w:t>
      </w:r>
    </w:p>
    <w:p w:rsidR="00592BA8" w:rsidRDefault="00592BA8" w:rsidP="00592BA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Количество зарегистрированного транспорта</w:t>
      </w:r>
    </w:p>
    <w:p w:rsidR="0007596B" w:rsidRPr="00643F92" w:rsidRDefault="0007596B" w:rsidP="00592BA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7596B" w:rsidRDefault="00592BA8" w:rsidP="0007596B">
      <w:pPr>
        <w:pStyle w:val="a4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450342</wp:posOffset>
            </wp:positionH>
            <wp:positionV relativeFrom="paragraph">
              <wp:posOffset>1346</wp:posOffset>
            </wp:positionV>
            <wp:extent cx="3145536" cy="2077517"/>
            <wp:effectExtent l="0" t="0" r="17145" b="1841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7596B">
        <w:rPr>
          <w:rFonts w:ascii="Times New Roman" w:hAnsi="Times New Roman"/>
          <w:sz w:val="28"/>
          <w:szCs w:val="28"/>
        </w:rPr>
        <w:t>На 01.01.2017 – 6452 ед.</w:t>
      </w:r>
    </w:p>
    <w:p w:rsidR="0007596B" w:rsidRDefault="0007596B" w:rsidP="0007596B">
      <w:pPr>
        <w:pStyle w:val="a4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01.01.2016 – 6218 ед.</w:t>
      </w:r>
    </w:p>
    <w:p w:rsidR="0007596B" w:rsidRDefault="0007596B" w:rsidP="0007596B">
      <w:pPr>
        <w:pStyle w:val="a4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01.01.2015 – 6125 ед.</w:t>
      </w:r>
    </w:p>
    <w:p w:rsidR="00592BA8" w:rsidRDefault="00592BA8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9E0" w:rsidRDefault="005529E0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96B" w:rsidRDefault="0007596B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96B" w:rsidRDefault="0007596B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BA8" w:rsidRPr="00592BA8" w:rsidRDefault="00592BA8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A8">
        <w:rPr>
          <w:rFonts w:ascii="Times New Roman" w:hAnsi="Times New Roman" w:cs="Times New Roman"/>
          <w:color w:val="000000"/>
          <w:sz w:val="28"/>
          <w:szCs w:val="28"/>
        </w:rPr>
        <w:t xml:space="preserve">Хранение личного автомобильного транспорта в пределах индивидуальной жилой застройки осуществляется на приусадебных участках. Временное хранение транспортных средств также осуществляется на дворовых территориях жилых </w:t>
      </w:r>
      <w:r w:rsidR="00CE4F97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592B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97" w:rsidRDefault="00CE4F97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4D2D79" w:rsidRDefault="00B37C82" w:rsidP="004D2D79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2D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2.6.</w:t>
      </w:r>
      <w:r w:rsidRPr="004D2D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Характеристика работы транспортных средств общего пользования, включая анализ пассажиропотока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848" w:rsidRDefault="004D2D79" w:rsidP="008B484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D79">
        <w:rPr>
          <w:rFonts w:ascii="Times New Roman" w:hAnsi="Times New Roman" w:cs="Times New Roman"/>
          <w:b/>
          <w:color w:val="000000"/>
          <w:sz w:val="28"/>
          <w:szCs w:val="28"/>
        </w:rPr>
        <w:t>Пассажирский транспорт</w:t>
      </w:r>
      <w:r w:rsidRPr="004D2D7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 Основным и единственным пассажирским транспортом является автобус.</w:t>
      </w:r>
    </w:p>
    <w:p w:rsidR="005529E0" w:rsidRPr="008B4848" w:rsidRDefault="005529E0" w:rsidP="008B484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E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Перечень автобусных маршрутов</w:t>
      </w:r>
      <w:r w:rsidR="00C108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пассажиропоток</w:t>
      </w:r>
    </w:p>
    <w:p w:rsidR="004D2D79" w:rsidRDefault="004D2D79" w:rsidP="004D2D79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209" w:type="dxa"/>
        <w:tblInd w:w="709" w:type="dxa"/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2693"/>
      </w:tblGrid>
      <w:tr w:rsidR="005529E0" w:rsidRPr="00C10841" w:rsidTr="00C10841">
        <w:tc>
          <w:tcPr>
            <w:tcW w:w="846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2268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t>Кол-во единиц транспорта, шт.</w:t>
            </w:r>
          </w:p>
        </w:tc>
        <w:tc>
          <w:tcPr>
            <w:tcW w:w="2693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t>Пассажиропоток в день, чел.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ст.Калининская – г.Краснодар № 511 (движение по ул.Мира)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Калининская – г. Краснодар  № 777 (движение по ул.Мира)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Калининская – х.Пригибский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Калининская – </w:t>
            </w:r>
          </w:p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Могукоровка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ст.Калининская – п.Мирный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ст.Калининская – </w:t>
            </w:r>
          </w:p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Андреевская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529E0" w:rsidTr="00C10841">
        <w:tc>
          <w:tcPr>
            <w:tcW w:w="846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ст.Калининская – ст.Гришковская</w:t>
            </w:r>
          </w:p>
        </w:tc>
        <w:tc>
          <w:tcPr>
            <w:tcW w:w="2268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529E0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529E0" w:rsidRPr="00C10841" w:rsidTr="00C10841">
        <w:tc>
          <w:tcPr>
            <w:tcW w:w="4248" w:type="dxa"/>
            <w:gridSpan w:val="2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t>Итого в день:</w:t>
            </w:r>
          </w:p>
        </w:tc>
        <w:tc>
          <w:tcPr>
            <w:tcW w:w="2268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C10841">
              <w:rPr>
                <w:rFonts w:ascii="Times New Roman" w:hAnsi="Times New Roman"/>
                <w:b/>
                <w:noProof/>
                <w:sz w:val="28"/>
                <w:szCs w:val="28"/>
              </w:rPr>
              <w:t>31</w:t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529E0" w:rsidRPr="00C10841" w:rsidRDefault="005529E0" w:rsidP="005529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C10841">
              <w:rPr>
                <w:rFonts w:ascii="Times New Roman" w:hAnsi="Times New Roman"/>
                <w:b/>
                <w:noProof/>
                <w:sz w:val="28"/>
                <w:szCs w:val="28"/>
              </w:rPr>
              <w:t>1290</w:t>
            </w:r>
            <w:r w:rsidRPr="00C1084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5529E0" w:rsidRDefault="005529E0" w:rsidP="004D2D79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160B8" w:rsidRPr="00C10841" w:rsidRDefault="00C10841" w:rsidP="00C10841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4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>Калининско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3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841">
        <w:rPr>
          <w:rFonts w:ascii="Times New Roman" w:hAnsi="Times New Roman" w:cs="Times New Roman"/>
          <w:color w:val="000000"/>
          <w:sz w:val="28"/>
          <w:szCs w:val="28"/>
        </w:rPr>
        <w:t>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592BA8" w:rsidRDefault="00B37C82" w:rsidP="00592BA8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2.7.</w:t>
      </w:r>
      <w:r w:rsidRPr="00592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Характеристика условий пешеходного и велосипедного </w:t>
      </w:r>
      <w:r w:rsidR="00592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передвижения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A0E" w:rsidRPr="00592BA8" w:rsidRDefault="000A4A0E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A8">
        <w:rPr>
          <w:rFonts w:ascii="Times New Roman" w:hAnsi="Times New Roman" w:cs="Times New Roman"/>
          <w:color w:val="000000"/>
          <w:sz w:val="28"/>
          <w:szCs w:val="28"/>
        </w:rPr>
        <w:t>Пешеходное движение осуществляется, в основном, по пешеходным дорожкам (тротуарам), хотя в некоторых кварталах жилой застройки они отсутствуют, там люди движутся по проезжей части, что может привести к возникновению опасных ситуаций на дорогах и может являться возможной причиной дорожно-транспортных происшествий.</w:t>
      </w:r>
    </w:p>
    <w:p w:rsidR="000A4A0E" w:rsidRDefault="000A4A0E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BA8">
        <w:rPr>
          <w:rFonts w:ascii="Times New Roman" w:hAnsi="Times New Roman" w:cs="Times New Roman"/>
          <w:color w:val="000000"/>
          <w:sz w:val="28"/>
          <w:szCs w:val="28"/>
        </w:rPr>
        <w:t>Для пешеходных потоков характерна значительная неравномерность в течение суток. Она существенно зависит от функционального значения того или иного участка улиц и расположения на них объектов притяжения пешеходов.</w:t>
      </w:r>
    </w:p>
    <w:p w:rsidR="00C10841" w:rsidRDefault="00C10841" w:rsidP="00592BA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8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Специализированные дорожки для велосипедного передвижения на территории сельского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C10841" w:rsidRDefault="00C10841" w:rsidP="00C10841">
      <w:pPr>
        <w:spacing w:line="281" w:lineRule="auto"/>
        <w:ind w:left="120" w:right="12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момент разработки программы, определено примерно количество велосипедов, имеющихся в собственности у жителей станицы: </w:t>
      </w:r>
      <w:r>
        <w:rPr>
          <w:rFonts w:ascii="Times New Roman" w:hAnsi="Times New Roman"/>
          <w:sz w:val="28"/>
          <w:szCs w:val="28"/>
        </w:rPr>
        <w:t>1 700 шт.</w:t>
      </w:r>
    </w:p>
    <w:p w:rsidR="00C10841" w:rsidRDefault="00C10841" w:rsidP="00C10841">
      <w:pPr>
        <w:spacing w:line="281" w:lineRule="auto"/>
        <w:ind w:left="120" w:right="12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поселения, собственниками торговых точек, а также жителями жилых домов, на территории поселения обустроены парковки для велосипедов: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Ленина, 147;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Советская, 40;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Советская, 42;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Ленина, 151;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ул.Ленина, 157 (Магнит);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Пролетарская, 65;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Ленина, 253;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ул.Мира, 188;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ул.Мира, 166;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Мира, 145;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Мира, 143;</w:t>
      </w:r>
    </w:p>
    <w:p w:rsidR="00C10841" w:rsidRDefault="00C10841" w:rsidP="00C10841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ул.40 лет Октября, 65.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592BA8" w:rsidRDefault="00B37C82" w:rsidP="00592BA8">
      <w:pPr>
        <w:spacing w:after="0" w:line="240" w:lineRule="auto"/>
        <w:ind w:left="1276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2.8.</w:t>
      </w:r>
      <w:r w:rsidRPr="00592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0B8" w:rsidRDefault="00645828" w:rsidP="006458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82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дорожного движения грузовых транспортных средств на территории </w:t>
      </w:r>
      <w:r w:rsidR="003A14B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4582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 таким образом, чтобы исключить движение грузовых автомобилей и автомобилей, осуществляющих перевозку крупногабаритных грузов, по центральным улицам </w:t>
      </w:r>
      <w:r w:rsidR="003A14B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45828">
        <w:rPr>
          <w:rFonts w:ascii="Times New Roman" w:hAnsi="Times New Roman" w:cs="Times New Roman"/>
          <w:color w:val="000000"/>
          <w:sz w:val="28"/>
          <w:szCs w:val="28"/>
        </w:rPr>
        <w:t>. Движение транспортных средств, осуществляющих перевозки тяжеловесных и (или) крупногабаритных грузов, осуществляется на основании специального разрешения. Маршрут движения определяется индивидуально.</w:t>
      </w:r>
    </w:p>
    <w:p w:rsidR="003A14B8" w:rsidRPr="00645828" w:rsidRDefault="003A14B8" w:rsidP="006458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поселения установлены необходимые технические средства организации дорожного движения</w:t>
      </w:r>
      <w:r w:rsidR="00DF29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ориентированные на водителей грузовых транспортных средств, с целью </w:t>
      </w:r>
      <w:r w:rsidR="00DF295F">
        <w:rPr>
          <w:rFonts w:ascii="Times New Roman" w:hAnsi="Times New Roman" w:cs="Times New Roman"/>
          <w:color w:val="000000"/>
          <w:sz w:val="28"/>
          <w:szCs w:val="28"/>
        </w:rPr>
        <w:t>заблаговременного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95F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и/или ограничения проезд</w:t>
      </w:r>
      <w:r w:rsidR="00DF295F">
        <w:rPr>
          <w:rFonts w:ascii="Times New Roman" w:hAnsi="Times New Roman" w:cs="Times New Roman"/>
          <w:color w:val="000000"/>
          <w:sz w:val="28"/>
          <w:szCs w:val="28"/>
        </w:rPr>
        <w:t>а транспортных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центральную часть </w:t>
      </w:r>
      <w:r w:rsidR="00DF295F">
        <w:rPr>
          <w:rFonts w:ascii="Times New Roman" w:hAnsi="Times New Roman" w:cs="Times New Roman"/>
          <w:color w:val="000000"/>
          <w:sz w:val="28"/>
          <w:szCs w:val="28"/>
        </w:rPr>
        <w:t>станицы Калининской.</w:t>
      </w:r>
    </w:p>
    <w:p w:rsidR="00645828" w:rsidRPr="00645828" w:rsidRDefault="00645828" w:rsidP="00645828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8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условиях недостаточной прочности дорожных одежд ограничение движения большегрузных транспортных средств, вызывающих преждевременный износ автомобильных дорог и сокращение сроков службы дорожных одежд и покрытий, является важнейшим мероприятием для обеспечения сохранности автомобильных дорог.</w:t>
      </w:r>
    </w:p>
    <w:p w:rsidR="00645828" w:rsidRPr="00DF295F" w:rsidRDefault="00DF295F" w:rsidP="00DF295F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95F">
        <w:rPr>
          <w:rFonts w:ascii="Times New Roman" w:hAnsi="Times New Roman" w:cs="Times New Roman"/>
          <w:color w:val="000000"/>
          <w:sz w:val="28"/>
          <w:szCs w:val="28"/>
        </w:rPr>
        <w:t xml:space="preserve">Очистка автомобильных дорог в летнее и зимнее время проводится по муниципальным контрактам, заключенным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подрядными организациями</w:t>
      </w:r>
      <w:r w:rsidRPr="00DF295F">
        <w:rPr>
          <w:rFonts w:ascii="Times New Roman" w:hAnsi="Times New Roman" w:cs="Times New Roman"/>
          <w:color w:val="000000"/>
          <w:sz w:val="28"/>
          <w:szCs w:val="28"/>
        </w:rPr>
        <w:t>. Организации, осуществляющие вывоз твердых коммунальных отходов, заключают договоры с управляющими компаниями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 физическими лицами</w:t>
      </w:r>
      <w:r w:rsidRPr="00DF295F">
        <w:rPr>
          <w:rFonts w:ascii="Times New Roman" w:hAnsi="Times New Roman" w:cs="Times New Roman"/>
          <w:color w:val="000000"/>
          <w:sz w:val="28"/>
          <w:szCs w:val="28"/>
        </w:rPr>
        <w:t xml:space="preserve"> и самостоятельно выбирают маршруты движения мусоровозов.</w:t>
      </w:r>
    </w:p>
    <w:p w:rsidR="004160B8" w:rsidRPr="0064582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645828" w:rsidRDefault="00B37C82" w:rsidP="00B37C8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2.9.</w:t>
      </w:r>
      <w:r w:rsidRPr="00645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Анализ уровня безопасности дорожного движения;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D3" w:rsidRPr="00FB69D3" w:rsidRDefault="00FB69D3" w:rsidP="00FB69D3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9D3">
        <w:rPr>
          <w:rFonts w:ascii="Times New Roman" w:hAnsi="Times New Roman" w:cs="Times New Roman"/>
          <w:color w:val="000000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FB69D3" w:rsidRDefault="00FB69D3" w:rsidP="00FB69D3">
      <w:pPr>
        <w:spacing w:line="281" w:lineRule="auto"/>
        <w:ind w:left="120" w:right="12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B69D3">
        <w:rPr>
          <w:rFonts w:ascii="Times New Roman" w:hAnsi="Times New Roman" w:cs="Times New Roman"/>
          <w:color w:val="000000"/>
          <w:sz w:val="28"/>
          <w:szCs w:val="28"/>
        </w:rPr>
        <w:t>настоящее время решение проблемы обеспечения безопасности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9D3">
        <w:rPr>
          <w:rFonts w:ascii="Times New Roman" w:hAnsi="Times New Roman" w:cs="Times New Roman"/>
          <w:color w:val="000000"/>
          <w:sz w:val="28"/>
          <w:szCs w:val="28"/>
        </w:rPr>
        <w:t>является одной из важнейших задач.</w:t>
      </w:r>
    </w:p>
    <w:p w:rsidR="00FB69D3" w:rsidRDefault="00FB69D3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4574" w:rsidRPr="00645828" w:rsidRDefault="00634574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828">
        <w:rPr>
          <w:rFonts w:ascii="Times New Roman" w:hAnsi="Times New Roman" w:cs="Times New Roman"/>
          <w:sz w:val="28"/>
          <w:szCs w:val="28"/>
          <w:u w:val="single"/>
        </w:rPr>
        <w:t xml:space="preserve">Статистика ДТП (по данным официального сайта ГИБДД - </w:t>
      </w:r>
      <w:hyperlink r:id="rId11" w:history="1">
        <w:r w:rsidRPr="00645828">
          <w:rPr>
            <w:rStyle w:val="a5"/>
            <w:rFonts w:ascii="Times New Roman" w:hAnsi="Times New Roman" w:cs="Times New Roman"/>
            <w:sz w:val="28"/>
            <w:szCs w:val="28"/>
          </w:rPr>
          <w:t>http://stat.gibdd.ru</w:t>
        </w:r>
      </w:hyperlink>
      <w:r w:rsidRPr="00645828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FB69D3" w:rsidRDefault="00FB69D3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574" w:rsidRDefault="00634574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82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ДТП за 2017 год (на дату разработки </w:t>
      </w:r>
      <w:r w:rsidR="00645828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645828">
        <w:rPr>
          <w:rFonts w:ascii="Times New Roman" w:hAnsi="Times New Roman" w:cs="Times New Roman"/>
          <w:b/>
          <w:sz w:val="28"/>
          <w:szCs w:val="28"/>
          <w:u w:val="single"/>
        </w:rPr>
        <w:t>): - 4</w:t>
      </w:r>
    </w:p>
    <w:p w:rsidR="00E10E6C" w:rsidRPr="00645828" w:rsidRDefault="00E10E6C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76"/>
        <w:gridCol w:w="2414"/>
        <w:gridCol w:w="2835"/>
        <w:gridCol w:w="1276"/>
        <w:gridCol w:w="1060"/>
      </w:tblGrid>
      <w:tr w:rsidR="00634574" w:rsidRPr="00645828" w:rsidTr="00FB69D3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Дата ДТП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Вид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634574" w:rsidRPr="00645828" w:rsidTr="00FB69D3">
        <w:trPr>
          <w:trHeight w:val="302"/>
        </w:trPr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31.03.2017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FB69D3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31.03.2017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Мира, 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645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FB69D3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23.03.2017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645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Ленина, Лесная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34574" w:rsidRPr="00645828" w:rsidTr="00FB69D3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17.03.2017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Степная, 90а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645828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513A8" w:rsidRDefault="002513A8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3A8" w:rsidRDefault="002513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34574" w:rsidRDefault="00634574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8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Количество ДТП за 2016 год: - 15</w:t>
      </w:r>
    </w:p>
    <w:p w:rsidR="00FB69D3" w:rsidRPr="00645828" w:rsidRDefault="00FB69D3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76"/>
        <w:gridCol w:w="2414"/>
        <w:gridCol w:w="2835"/>
        <w:gridCol w:w="1276"/>
        <w:gridCol w:w="1060"/>
      </w:tblGrid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Дата ДТП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Вид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28.12.2016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15.12.2016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Восточная,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12.12.2016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180 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01.12.2016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Иной вид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25.11.2016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13.11.2016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Мира, 158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07.11.2016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Ленина, 190 / Крестьянская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27.10.2016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Восточная,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29.09.2016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Мира / Зареченская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15.08.2016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Степная, Коваля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12.08.2016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Мира, 217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10.08.2016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Ленина, Пролетарская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15.05.2016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29.04.2016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Ленина, Крестьянская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04.04.2016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Крестьянская, степная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634574" w:rsidRPr="00645828" w:rsidRDefault="00634574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574" w:rsidRPr="00645828" w:rsidRDefault="00634574" w:rsidP="0063457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828">
        <w:rPr>
          <w:rFonts w:ascii="Times New Roman" w:hAnsi="Times New Roman" w:cs="Times New Roman"/>
          <w:b/>
          <w:sz w:val="28"/>
          <w:szCs w:val="28"/>
          <w:u w:val="single"/>
        </w:rPr>
        <w:t>Количество ДТП за 2015 год: - 9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76"/>
        <w:gridCol w:w="2414"/>
        <w:gridCol w:w="2835"/>
        <w:gridCol w:w="1276"/>
        <w:gridCol w:w="1060"/>
      </w:tblGrid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Дата ДТП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Вид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25.11.2015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Ленина, 106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25.10.2015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24.10.2015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Мира, 160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Наезд на пешехода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23.09.2015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Мира, 162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Опрокидывание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17.09.2015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Ленина, 150а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19.08.2015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Фадеева, 148 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23.05.2015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Мира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Столкновение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26.04.2015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Пролетарская, 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Опрокидывание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34574" w:rsidRPr="00645828" w:rsidTr="00476FF9">
        <w:tc>
          <w:tcPr>
            <w:tcW w:w="817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21.04.2015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Ул. Советская, 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574" w:rsidRPr="00645828" w:rsidRDefault="00634574" w:rsidP="00476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</w:rPr>
              <w:t>Наезд на велосипедиста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4574" w:rsidRPr="00645828" w:rsidRDefault="00634574" w:rsidP="00476FF9">
            <w:pPr>
              <w:pStyle w:val="ConsPlusNormal"/>
              <w:suppressAutoHyphens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58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634574" w:rsidRPr="00645828" w:rsidRDefault="00634574" w:rsidP="00634574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574" w:rsidRDefault="00FF69E2" w:rsidP="00634574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634574" w:rsidRPr="00645828">
        <w:rPr>
          <w:rFonts w:ascii="Times New Roman" w:hAnsi="Times New Roman" w:cs="Times New Roman"/>
          <w:sz w:val="28"/>
          <w:szCs w:val="28"/>
        </w:rPr>
        <w:t xml:space="preserve"> ДТП, в т.ч. с жертвами, свидетельствует о необходимости продолжить работу по обустройство автомобильных дорог пешеходными дорожками (тротуарами), привести в соответствие с установленными нормами уличное освещение, а также обустроить все дороги необходимыми ТСОДД. </w:t>
      </w:r>
    </w:p>
    <w:p w:rsidR="004160B8" w:rsidRPr="0064582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0B8" w:rsidRPr="0064582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FF69E2" w:rsidRDefault="00B37C82" w:rsidP="00FF69E2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2.10.</w:t>
      </w:r>
      <w:r w:rsidRPr="00FF6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Оценка уровня негативного воздействия транспортной инфраструктуры на окружающую среду, бе</w:t>
      </w:r>
      <w:r w:rsidR="00FF6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зопасность и здоровье населения</w:t>
      </w:r>
    </w:p>
    <w:p w:rsidR="004160B8" w:rsidRPr="008B4848" w:rsidRDefault="004160B8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4848" w:rsidRDefault="00FF69E2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4848">
        <w:rPr>
          <w:rFonts w:ascii="Times New Roman" w:hAnsi="Times New Roman" w:cs="Times New Roman"/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8B4848" w:rsidRDefault="00FF69E2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4848">
        <w:rPr>
          <w:rFonts w:ascii="Times New Roman" w:hAnsi="Times New Roman" w:cs="Times New Roman"/>
          <w:sz w:val="28"/>
          <w:szCs w:val="28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8B4848" w:rsidRDefault="00FF69E2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4848">
        <w:rPr>
          <w:rFonts w:ascii="Times New Roman" w:hAnsi="Times New Roman" w:cs="Times New Roman"/>
          <w:sz w:val="28"/>
          <w:szCs w:val="28"/>
        </w:rPr>
        <w:t xml:space="preserve"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8B4848" w:rsidRDefault="00FF69E2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4848">
        <w:rPr>
          <w:rFonts w:ascii="Times New Roman" w:hAnsi="Times New Roman" w:cs="Times New Roman"/>
          <w:sz w:val="28"/>
          <w:szCs w:val="28"/>
        </w:rPr>
        <w:t xml:space="preserve">Главный компонент выхлопов двигателей внутреннего сгорания ( кроме шума)-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 </w:t>
      </w:r>
    </w:p>
    <w:p w:rsidR="004160B8" w:rsidRPr="008B4848" w:rsidRDefault="00FF69E2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4848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по снижению негативного влияния автотранспорта на загрязнение окружающей среды является дальнейшее </w:t>
      </w:r>
      <w:r w:rsidRPr="008B4848">
        <w:rPr>
          <w:rFonts w:ascii="Times New Roman" w:hAnsi="Times New Roman" w:cs="Times New Roman"/>
          <w:sz w:val="28"/>
          <w:szCs w:val="28"/>
        </w:rPr>
        <w:lastRenderedPageBreak/>
        <w:t>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8B4848" w:rsidRPr="008B4848" w:rsidRDefault="008B4848" w:rsidP="008B4848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</w:t>
      </w:r>
      <w:r w:rsidRPr="008B4848">
        <w:rPr>
          <w:rFonts w:ascii="Times New Roman" w:hAnsi="Times New Roman" w:cs="Times New Roman"/>
          <w:sz w:val="28"/>
          <w:szCs w:val="28"/>
        </w:rPr>
        <w:t>экологически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4848">
        <w:rPr>
          <w:rFonts w:ascii="Times New Roman" w:hAnsi="Times New Roman" w:cs="Times New Roman"/>
          <w:sz w:val="28"/>
          <w:szCs w:val="28"/>
        </w:rPr>
        <w:t xml:space="preserve"> проблем,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B4848">
        <w:rPr>
          <w:rFonts w:ascii="Times New Roman" w:hAnsi="Times New Roman" w:cs="Times New Roman"/>
          <w:sz w:val="28"/>
          <w:szCs w:val="28"/>
        </w:rPr>
        <w:t xml:space="preserve"> требуют решения на территории застроенной части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необходимость </w:t>
      </w:r>
      <w:r w:rsidRPr="008B484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8B4848">
        <w:rPr>
          <w:rFonts w:ascii="Times New Roman" w:hAnsi="Times New Roman" w:cs="Times New Roman"/>
          <w:sz w:val="28"/>
          <w:szCs w:val="28"/>
        </w:rPr>
        <w:t>санитарно-защитн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4848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B4848">
        <w:rPr>
          <w:rFonts w:ascii="Times New Roman" w:hAnsi="Times New Roman" w:cs="Times New Roman"/>
          <w:sz w:val="28"/>
          <w:szCs w:val="28"/>
        </w:rPr>
        <w:t>вблизи жилой застройки</w:t>
      </w:r>
      <w:r>
        <w:rPr>
          <w:rFonts w:ascii="Times New Roman" w:hAnsi="Times New Roman" w:cs="Times New Roman"/>
          <w:sz w:val="28"/>
          <w:szCs w:val="28"/>
        </w:rPr>
        <w:t>, вдоль р</w:t>
      </w:r>
      <w:r w:rsidRPr="008B484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4848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848">
        <w:rPr>
          <w:rFonts w:ascii="Times New Roman" w:hAnsi="Times New Roman" w:cs="Times New Roman"/>
          <w:sz w:val="28"/>
          <w:szCs w:val="28"/>
        </w:rPr>
        <w:t>ст-ца Калининская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848">
        <w:rPr>
          <w:rFonts w:ascii="Times New Roman" w:hAnsi="Times New Roman" w:cs="Times New Roman"/>
          <w:sz w:val="28"/>
          <w:szCs w:val="28"/>
        </w:rPr>
        <w:t>ст-ца Новониколаевская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848">
        <w:rPr>
          <w:rFonts w:ascii="Times New Roman" w:hAnsi="Times New Roman" w:cs="Times New Roman"/>
          <w:sz w:val="28"/>
          <w:szCs w:val="28"/>
        </w:rPr>
        <w:t>. Транспортный поток неблагоприятно воздействует на условия проживания населения в связи с повышенным уровнем шума, приводит к загазованности, запыленности, загрязнению тяжелыми металлами воздуха и почвы, поэтому необходимо строительство объездной дороги.</w:t>
      </w:r>
    </w:p>
    <w:p w:rsidR="00FF69E2" w:rsidRPr="00643F92" w:rsidRDefault="00FF69E2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A03FBC" w:rsidRDefault="00B37C82" w:rsidP="00A03FBC">
      <w:pPr>
        <w:spacing w:after="0" w:line="240" w:lineRule="auto"/>
        <w:ind w:left="1418" w:hanging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2.11.</w:t>
      </w:r>
      <w:r w:rsidRPr="00A03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Характеристика существующих условий и перспектив развития и размещения транспортной инфраструктуры поселения</w:t>
      </w: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0B8" w:rsidRDefault="00476FF9" w:rsidP="00476FF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FF9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 xml:space="preserve">имеющихся финансовых возможностей и перспективы участия в краевой программе «Ремонт сельских дорог Краснодарского края» на условиях софинансирования, </w:t>
      </w:r>
      <w:r w:rsidRPr="00476FF9">
        <w:rPr>
          <w:rFonts w:ascii="Times New Roman" w:hAnsi="Times New Roman"/>
          <w:sz w:val="28"/>
          <w:szCs w:val="28"/>
        </w:rPr>
        <w:t>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476FF9">
        <w:rPr>
          <w:rFonts w:ascii="Times New Roman" w:hAnsi="Times New Roman"/>
          <w:sz w:val="28"/>
          <w:szCs w:val="28"/>
        </w:rPr>
        <w:t xml:space="preserve"> года высоких темпов развития и размещения транспортной инфраструктуры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476FF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76FF9">
        <w:rPr>
          <w:rFonts w:ascii="Times New Roman" w:hAnsi="Times New Roman"/>
          <w:b/>
          <w:sz w:val="28"/>
          <w:szCs w:val="28"/>
          <w:u w:val="single"/>
        </w:rPr>
        <w:t>не ожидается</w:t>
      </w:r>
      <w:r w:rsidRPr="00476FF9">
        <w:rPr>
          <w:rFonts w:ascii="Times New Roman" w:hAnsi="Times New Roman"/>
          <w:sz w:val="28"/>
          <w:szCs w:val="28"/>
        </w:rPr>
        <w:t>.</w:t>
      </w:r>
    </w:p>
    <w:p w:rsidR="00476FF9" w:rsidRDefault="00476FF9" w:rsidP="00476F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генеральным планом Калининского сельского поселения развитие станицы идет в северо-западном и западном направлении, где планируется прокладка дорог в гравийно-песчаном исполнении.</w:t>
      </w:r>
    </w:p>
    <w:p w:rsidR="00476FF9" w:rsidRDefault="00476FF9" w:rsidP="00476F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асфальтобетонном исполнении планируется:</w:t>
      </w:r>
    </w:p>
    <w:p w:rsidR="00476FF9" w:rsidRPr="00476FF9" w:rsidRDefault="00476FF9" w:rsidP="00476FF9">
      <w:pPr>
        <w:pStyle w:val="a4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6FF9">
        <w:rPr>
          <w:rFonts w:ascii="Times New Roman" w:hAnsi="Times New Roman"/>
          <w:sz w:val="28"/>
          <w:szCs w:val="28"/>
        </w:rPr>
        <w:t>по ул. Ленина от ул. Заречной до ул. Школьной (перспектива строительства школы);</w:t>
      </w:r>
    </w:p>
    <w:p w:rsidR="00476FF9" w:rsidRPr="00476FF9" w:rsidRDefault="00476FF9" w:rsidP="00476FF9">
      <w:pPr>
        <w:pStyle w:val="a4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6FF9">
        <w:rPr>
          <w:rFonts w:ascii="Times New Roman" w:hAnsi="Times New Roman"/>
          <w:sz w:val="28"/>
          <w:szCs w:val="28"/>
        </w:rPr>
        <w:t>по ул. Куйбышева от ул. Ленина до ул. Скляра (плавательный бассейн);</w:t>
      </w:r>
    </w:p>
    <w:p w:rsidR="00476FF9" w:rsidRPr="00476FF9" w:rsidRDefault="00476FF9" w:rsidP="00476FF9">
      <w:pPr>
        <w:pStyle w:val="a4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6FF9">
        <w:rPr>
          <w:rFonts w:ascii="Times New Roman" w:hAnsi="Times New Roman"/>
          <w:sz w:val="28"/>
          <w:szCs w:val="28"/>
        </w:rPr>
        <w:t>по ул. Коминтерна от ул. Степной до ул. Мира;</w:t>
      </w:r>
    </w:p>
    <w:p w:rsidR="00476FF9" w:rsidRPr="00476FF9" w:rsidRDefault="00476FF9" w:rsidP="00476FF9">
      <w:pPr>
        <w:pStyle w:val="a4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FF9">
        <w:rPr>
          <w:rFonts w:ascii="Times New Roman" w:hAnsi="Times New Roman"/>
          <w:sz w:val="28"/>
          <w:szCs w:val="28"/>
        </w:rPr>
        <w:t>по ул. Заливной от ул. Степной до ул. Мира.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FF9" w:rsidRPr="00643F92" w:rsidRDefault="00476FF9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A03FBC" w:rsidRDefault="00B37C82" w:rsidP="00A03FBC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2.12.</w:t>
      </w:r>
      <w:r w:rsidRPr="00A03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Оценка нормативно-правовой базы, необходимой для функционирования и развития транспортной инфраструктуры поселения</w:t>
      </w:r>
    </w:p>
    <w:p w:rsidR="004160B8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</w:t>
      </w:r>
      <w:r w:rsidR="000059C1">
        <w:rPr>
          <w:rFonts w:ascii="Times New Roman" w:hAnsi="Times New Roman" w:cs="Times New Roman"/>
          <w:sz w:val="28"/>
          <w:szCs w:val="28"/>
        </w:rPr>
        <w:t xml:space="preserve"> </w:t>
      </w:r>
      <w:r w:rsidRPr="00A03FBC">
        <w:rPr>
          <w:rFonts w:ascii="Times New Roman" w:hAnsi="Times New Roman" w:cs="Times New Roman"/>
          <w:sz w:val="28"/>
          <w:szCs w:val="28"/>
        </w:rPr>
        <w:t>и развития транспортной инфраструктуры</w:t>
      </w:r>
      <w:r w:rsidR="002513A8">
        <w:rPr>
          <w:rFonts w:ascii="Times New Roman" w:hAnsi="Times New Roman" w:cs="Times New Roman"/>
          <w:sz w:val="28"/>
          <w:szCs w:val="28"/>
        </w:rPr>
        <w:t>,</w:t>
      </w:r>
      <w:r w:rsidRPr="00A03F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1. Градостроительный кодекс РФ от 29.12.2004г. №190-ФЗ (ред. от 30.12.2015г.);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lastRenderedPageBreak/>
        <w:t>3. Федеральный закон от 10.12.1995г. №196-ФЗ (ред. от 28.11.2015г.) «О безопасности дорожного движения»;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 xml:space="preserve">6. Генеральный план </w:t>
      </w:r>
      <w:r w:rsidR="00A03FBC">
        <w:rPr>
          <w:rFonts w:ascii="Times New Roman" w:hAnsi="Times New Roman" w:cs="Times New Roman"/>
          <w:sz w:val="28"/>
          <w:szCs w:val="28"/>
        </w:rPr>
        <w:t>Калининского</w:t>
      </w:r>
      <w:r w:rsidRPr="00A03FB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 </w:t>
      </w:r>
      <w:r w:rsidR="00A03FBC" w:rsidRPr="00A03FBC">
        <w:rPr>
          <w:rFonts w:ascii="Times New Roman" w:hAnsi="Times New Roman" w:cs="Times New Roman"/>
          <w:sz w:val="28"/>
          <w:szCs w:val="28"/>
        </w:rPr>
        <w:t>Решение</w:t>
      </w:r>
      <w:r w:rsidR="00A03FBC">
        <w:rPr>
          <w:rFonts w:ascii="Times New Roman" w:hAnsi="Times New Roman" w:cs="Times New Roman"/>
          <w:sz w:val="28"/>
          <w:szCs w:val="28"/>
        </w:rPr>
        <w:t>м Совета Калининского</w:t>
      </w:r>
      <w:r w:rsidR="00A03FBC" w:rsidRPr="00A03FBC">
        <w:rPr>
          <w:rFonts w:ascii="Times New Roman" w:hAnsi="Times New Roman" w:cs="Times New Roman"/>
          <w:sz w:val="28"/>
          <w:szCs w:val="28"/>
        </w:rPr>
        <w:t xml:space="preserve"> сельского поселения от 17.02.2011г. № 82 "Об утверждении генерального плана Калининского сельского поселения Калининского района"</w:t>
      </w:r>
      <w:r w:rsidRPr="00A03FBC">
        <w:rPr>
          <w:rFonts w:ascii="Times New Roman" w:hAnsi="Times New Roman" w:cs="Times New Roman"/>
          <w:sz w:val="28"/>
          <w:szCs w:val="28"/>
        </w:rPr>
        <w:t>;</w:t>
      </w:r>
    </w:p>
    <w:p w:rsidR="00FB69D3" w:rsidRPr="00A03FBC" w:rsidRDefault="00FB69D3" w:rsidP="00A03FB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FBC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FB69D3" w:rsidRPr="00643F92" w:rsidRDefault="00FB69D3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0B8" w:rsidRPr="00643F92" w:rsidRDefault="004160B8" w:rsidP="00B37C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C82" w:rsidRPr="00476FF9" w:rsidRDefault="00B37C82" w:rsidP="00B37C8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2.13.</w:t>
      </w:r>
      <w:r w:rsidRPr="00476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Оценка финансирова</w:t>
      </w:r>
      <w:r w:rsidR="00840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 транспортной инфраструктуры</w:t>
      </w:r>
    </w:p>
    <w:p w:rsidR="00B37C82" w:rsidRDefault="00B37C82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2B0D" w:rsidRDefault="00D62B0D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развитие транспортной инфраструктуры в текущем – 2017 г.:</w:t>
      </w:r>
    </w:p>
    <w:p w:rsidR="00D62B0D" w:rsidRDefault="00D62B0D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5019"/>
        <w:gridCol w:w="1843"/>
      </w:tblGrid>
      <w:tr w:rsidR="00D62B0D" w:rsidRPr="0032503A" w:rsidTr="0032503A">
        <w:trPr>
          <w:jc w:val="center"/>
        </w:trPr>
        <w:tc>
          <w:tcPr>
            <w:tcW w:w="646" w:type="dxa"/>
            <w:vAlign w:val="center"/>
          </w:tcPr>
          <w:p w:rsidR="00D62B0D" w:rsidRPr="0032503A" w:rsidRDefault="00D62B0D" w:rsidP="00D62B0D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5019" w:type="dxa"/>
            <w:vAlign w:val="center"/>
          </w:tcPr>
          <w:p w:rsidR="00D62B0D" w:rsidRPr="0032503A" w:rsidRDefault="00D62B0D" w:rsidP="00D62B0D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2503A" w:rsidRDefault="0032503A" w:rsidP="00D62B0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Сумма, </w:t>
            </w:r>
          </w:p>
          <w:p w:rsidR="00D62B0D" w:rsidRPr="0032503A" w:rsidRDefault="0032503A" w:rsidP="00D62B0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  <w:r w:rsidR="00D62B0D" w:rsidRPr="0032503A">
              <w:rPr>
                <w:rFonts w:ascii="Times New Roman" w:hAnsi="Times New Roman"/>
                <w:b/>
                <w:sz w:val="28"/>
              </w:rPr>
              <w:t>лн.руб.</w:t>
            </w:r>
          </w:p>
        </w:tc>
      </w:tr>
      <w:tr w:rsidR="00D62B0D" w:rsidRPr="0032503A" w:rsidTr="0032503A">
        <w:trPr>
          <w:jc w:val="center"/>
        </w:trPr>
        <w:tc>
          <w:tcPr>
            <w:tcW w:w="646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019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Строительство дорог</w:t>
            </w:r>
          </w:p>
        </w:tc>
        <w:tc>
          <w:tcPr>
            <w:tcW w:w="1843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D62B0D" w:rsidRPr="0032503A" w:rsidTr="0032503A">
        <w:trPr>
          <w:jc w:val="center"/>
        </w:trPr>
        <w:tc>
          <w:tcPr>
            <w:tcW w:w="646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019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Капитальный ремонт дорог</w:t>
            </w:r>
          </w:p>
        </w:tc>
        <w:tc>
          <w:tcPr>
            <w:tcW w:w="1843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D62B0D" w:rsidRPr="0032503A" w:rsidTr="0032503A">
        <w:trPr>
          <w:jc w:val="center"/>
        </w:trPr>
        <w:tc>
          <w:tcPr>
            <w:tcW w:w="646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019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Текущий ремонт дорог</w:t>
            </w:r>
          </w:p>
        </w:tc>
        <w:tc>
          <w:tcPr>
            <w:tcW w:w="1843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3,0</w:t>
            </w:r>
          </w:p>
        </w:tc>
      </w:tr>
      <w:tr w:rsidR="00D62B0D" w:rsidRPr="0032503A" w:rsidTr="0032503A">
        <w:trPr>
          <w:jc w:val="center"/>
        </w:trPr>
        <w:tc>
          <w:tcPr>
            <w:tcW w:w="646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019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Установка технических средств организации дорожного движения (Светофоры)</w:t>
            </w:r>
          </w:p>
        </w:tc>
        <w:tc>
          <w:tcPr>
            <w:tcW w:w="1843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32503A"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D62B0D" w:rsidRPr="0032503A" w:rsidTr="0032503A">
        <w:trPr>
          <w:jc w:val="center"/>
        </w:trPr>
        <w:tc>
          <w:tcPr>
            <w:tcW w:w="5665" w:type="dxa"/>
            <w:gridSpan w:val="2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right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D62B0D" w:rsidRPr="0032503A" w:rsidRDefault="00D62B0D" w:rsidP="00D62B0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fldChar w:fldCharType="begin"/>
            </w:r>
            <w:r w:rsidRPr="0032503A">
              <w:rPr>
                <w:rFonts w:ascii="Times New Roman" w:hAnsi="Times New Roman"/>
                <w:b/>
                <w:sz w:val="28"/>
              </w:rPr>
              <w:instrText xml:space="preserve"> =SUM(ABOVE) </w:instrText>
            </w:r>
            <w:r w:rsidRPr="0032503A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32503A">
              <w:rPr>
                <w:rFonts w:ascii="Times New Roman" w:hAnsi="Times New Roman"/>
                <w:b/>
                <w:noProof/>
                <w:sz w:val="28"/>
              </w:rPr>
              <w:t>4,5</w:t>
            </w:r>
            <w:r w:rsidRPr="0032503A">
              <w:rPr>
                <w:rFonts w:ascii="Times New Roman" w:hAnsi="Times New Roman"/>
                <w:b/>
                <w:sz w:val="28"/>
              </w:rPr>
              <w:fldChar w:fldCharType="end"/>
            </w:r>
          </w:p>
        </w:tc>
      </w:tr>
    </w:tbl>
    <w:p w:rsidR="00476FF9" w:rsidRDefault="00476FF9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503A" w:rsidRP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03A">
        <w:rPr>
          <w:rFonts w:ascii="Times New Roman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A03FBC">
        <w:rPr>
          <w:rFonts w:ascii="Times New Roman" w:hAnsi="Times New Roman" w:cs="Times New Roman"/>
          <w:sz w:val="28"/>
          <w:szCs w:val="28"/>
        </w:rPr>
        <w:t xml:space="preserve"> </w:t>
      </w:r>
      <w:r w:rsidRPr="0032503A">
        <w:rPr>
          <w:rFonts w:ascii="Times New Roman" w:hAnsi="Times New Roman" w:cs="Times New Roman"/>
          <w:sz w:val="28"/>
          <w:szCs w:val="28"/>
        </w:rPr>
        <w:t xml:space="preserve">сельского поселения. Привлечение средств бюджета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32503A">
        <w:rPr>
          <w:rFonts w:ascii="Times New Roman" w:hAnsi="Times New Roman" w:cs="Times New Roman"/>
          <w:sz w:val="28"/>
          <w:szCs w:val="28"/>
        </w:rPr>
        <w:t xml:space="preserve"> края учитывается как прогноз софинансирования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A03FBC">
        <w:rPr>
          <w:rFonts w:ascii="Times New Roman" w:hAnsi="Times New Roman" w:cs="Times New Roman"/>
          <w:sz w:val="28"/>
          <w:szCs w:val="28"/>
        </w:rPr>
        <w:t xml:space="preserve"> </w:t>
      </w:r>
      <w:r w:rsidRPr="0032503A">
        <w:rPr>
          <w:rFonts w:ascii="Times New Roman" w:hAnsi="Times New Roman" w:cs="Times New Roman"/>
          <w:sz w:val="28"/>
          <w:szCs w:val="28"/>
        </w:rPr>
        <w:t xml:space="preserve">сельского поселения на соответствующий финансовый год и с учетом дополнительных источников финансирования. </w:t>
      </w:r>
    </w:p>
    <w:p w:rsidR="0032503A" w:rsidRDefault="003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503A" w:rsidRP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03A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финансирования, необходимый для реализации мероприятий Программы на весь расчетный срок, составляет 75.908.000 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035"/>
        <w:gridCol w:w="1842"/>
      </w:tblGrid>
      <w:tr w:rsidR="0032503A" w:rsidTr="0032503A">
        <w:trPr>
          <w:jc w:val="center"/>
        </w:trPr>
        <w:tc>
          <w:tcPr>
            <w:tcW w:w="646" w:type="dxa"/>
          </w:tcPr>
          <w:p w:rsidR="0032503A" w:rsidRPr="0032503A" w:rsidRDefault="0032503A" w:rsidP="0032503A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035" w:type="dxa"/>
          </w:tcPr>
          <w:p w:rsidR="0032503A" w:rsidRPr="0032503A" w:rsidRDefault="0032503A" w:rsidP="0032503A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Период</w:t>
            </w:r>
          </w:p>
        </w:tc>
        <w:tc>
          <w:tcPr>
            <w:tcW w:w="1842" w:type="dxa"/>
          </w:tcPr>
          <w:p w:rsidR="0032503A" w:rsidRDefault="0032503A" w:rsidP="0032503A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Сумма, </w:t>
            </w:r>
          </w:p>
          <w:p w:rsidR="0032503A" w:rsidRPr="0032503A" w:rsidRDefault="0032503A" w:rsidP="0032503A">
            <w:pPr>
              <w:ind w:left="29"/>
              <w:jc w:val="center"/>
              <w:rPr>
                <w:rFonts w:ascii="Times New Roman" w:hAnsi="Times New Roman"/>
                <w:b/>
                <w:sz w:val="28"/>
              </w:rPr>
            </w:pPr>
            <w:r w:rsidRPr="0032503A">
              <w:rPr>
                <w:rFonts w:ascii="Times New Roman" w:hAnsi="Times New Roman"/>
                <w:b/>
                <w:sz w:val="28"/>
              </w:rPr>
              <w:t>руб.</w:t>
            </w:r>
          </w:p>
        </w:tc>
      </w:tr>
      <w:tr w:rsidR="0032503A" w:rsidTr="0032503A">
        <w:trPr>
          <w:jc w:val="center"/>
        </w:trPr>
        <w:tc>
          <w:tcPr>
            <w:tcW w:w="646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5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842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3795400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503A" w:rsidTr="0032503A">
        <w:trPr>
          <w:jc w:val="center"/>
        </w:trPr>
        <w:tc>
          <w:tcPr>
            <w:tcW w:w="646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5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3795400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503A" w:rsidTr="0032503A">
        <w:trPr>
          <w:jc w:val="center"/>
        </w:trPr>
        <w:tc>
          <w:tcPr>
            <w:tcW w:w="646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5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2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3795400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503A" w:rsidTr="0032503A">
        <w:trPr>
          <w:jc w:val="center"/>
        </w:trPr>
        <w:tc>
          <w:tcPr>
            <w:tcW w:w="646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5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2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3795400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503A" w:rsidTr="0032503A">
        <w:trPr>
          <w:jc w:val="center"/>
        </w:trPr>
        <w:tc>
          <w:tcPr>
            <w:tcW w:w="646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5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годы</w:t>
            </w:r>
          </w:p>
        </w:tc>
        <w:tc>
          <w:tcPr>
            <w:tcW w:w="1842" w:type="dxa"/>
          </w:tcPr>
          <w:p w:rsid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503A">
              <w:rPr>
                <w:rFonts w:ascii="Times New Roman" w:hAnsi="Times New Roman" w:cs="Times New Roman"/>
                <w:sz w:val="28"/>
                <w:szCs w:val="28"/>
              </w:rPr>
              <w:t>18977000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2503A" w:rsidTr="0032503A">
        <w:trPr>
          <w:jc w:val="center"/>
        </w:trPr>
        <w:tc>
          <w:tcPr>
            <w:tcW w:w="3681" w:type="dxa"/>
            <w:gridSpan w:val="2"/>
          </w:tcPr>
          <w:p w:rsidR="0032503A" w:rsidRDefault="0032503A" w:rsidP="0032503A">
            <w:pPr>
              <w:spacing w:after="12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32503A" w:rsidRPr="0032503A" w:rsidRDefault="0032503A" w:rsidP="0032503A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34 158 600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03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 </w:t>
      </w:r>
    </w:p>
    <w:p w:rsid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03A">
        <w:rPr>
          <w:rFonts w:ascii="Times New Roman" w:hAnsi="Times New Roman" w:cs="Times New Roman"/>
          <w:sz w:val="28"/>
          <w:szCs w:val="28"/>
        </w:rPr>
        <w:t xml:space="preserve"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 </w:t>
      </w:r>
    </w:p>
    <w:p w:rsid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03A">
        <w:rPr>
          <w:rFonts w:ascii="Times New Roman" w:hAnsi="Times New Roman" w:cs="Times New Roman"/>
          <w:sz w:val="28"/>
          <w:szCs w:val="28"/>
        </w:rPr>
        <w:t xml:space="preserve"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476FF9" w:rsidRPr="0032503A" w:rsidRDefault="0032503A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2503A">
        <w:rPr>
          <w:rFonts w:ascii="Times New Roman" w:hAnsi="Times New Roman" w:cs="Times New Roman"/>
          <w:b/>
          <w:sz w:val="28"/>
          <w:szCs w:val="28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8A4551" w:rsidRPr="00643F92" w:rsidRDefault="008A4551" w:rsidP="0032503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2B0D" w:rsidRDefault="00D62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>3. Прогноз транспортного спроса, изменения объемов и характера передвижения населения и перевозок грузов на территории поселения.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BE292F" w:rsidRDefault="004160B8" w:rsidP="00BE292F">
      <w:pPr>
        <w:spacing w:after="0" w:line="240" w:lineRule="auto"/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BE292F">
        <w:rPr>
          <w:rFonts w:ascii="Times New Roman" w:hAnsi="Times New Roman" w:cs="Times New Roman"/>
          <w:b/>
          <w:sz w:val="28"/>
          <w:szCs w:val="28"/>
        </w:rPr>
        <w:t>3.1.</w:t>
      </w:r>
      <w:r w:rsidRPr="00BE292F">
        <w:rPr>
          <w:rFonts w:ascii="Times New Roman" w:hAnsi="Times New Roman" w:cs="Times New Roman"/>
          <w:b/>
          <w:sz w:val="28"/>
          <w:szCs w:val="28"/>
        </w:rPr>
        <w:tab/>
        <w:t>Прогноз социально-экономического и градос</w:t>
      </w:r>
      <w:r w:rsidR="0084006B" w:rsidRPr="00BE292F">
        <w:rPr>
          <w:rFonts w:ascii="Times New Roman" w:hAnsi="Times New Roman" w:cs="Times New Roman"/>
          <w:b/>
          <w:sz w:val="28"/>
          <w:szCs w:val="28"/>
        </w:rPr>
        <w:t>троительного развития поселения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Развитие и эффективное использование производственного потенциала Калининского сельского поселения, повышение уровня жизни и занятости населения не возможно без решения проблем в приоритетных отраслях экономики.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Приоритетными направлениями в развитии экономики поселения являются: дальнейшее развитие сельскохозяйственного производства и создание промышленного комплекса эффективно использующего потенциал и ресурсы поселения.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b/>
          <w:sz w:val="28"/>
          <w:szCs w:val="28"/>
        </w:rPr>
        <w:t>Промышленность.</w:t>
      </w:r>
      <w:r w:rsidRPr="00BE292F">
        <w:rPr>
          <w:rFonts w:ascii="Times New Roman" w:hAnsi="Times New Roman" w:cs="Times New Roman"/>
          <w:sz w:val="28"/>
          <w:szCs w:val="28"/>
        </w:rPr>
        <w:t xml:space="preserve"> Для развития промышленности необходима модернизация существующих предприятий пищевой промышленности, что связано с растущими качественными требованиями и меняющимся спросом на внутреннем рынке. Модернизация существующих и строительство новых предприятий должно быть направленно не только на улучшение качества и увеличение объемов выпускаемой продукции, но и на выпуск новых видов продукции.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Для обеспечения высоких стандартов качества потребуется произвести затраты на приобретение дорогостоящего оборудования. Надо понимать, что применение самых передовых технологий увеличивает затраты на производство, а следовательно и себестоимость, но снижает срок окупаемости. Срок окупаемости снижается из-за того, что передовые технологии позволяют выпускать больший объем высококачественной продукции, качество продукции увеличит ее конкурентоспособность, что снизит срок продвижения товара к конечному потребителю, увеличит географию рынков сбыта и количество продаваемой продукции.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  <w:r w:rsidRPr="00BE292F">
        <w:rPr>
          <w:rFonts w:ascii="Times New Roman" w:hAnsi="Times New Roman" w:cs="Times New Roman"/>
          <w:sz w:val="28"/>
          <w:szCs w:val="28"/>
        </w:rPr>
        <w:t xml:space="preserve"> Не смотря на положительную динамику экономическая ситуация в сельском хозяйстве остается сложной из-за негативных факторов тормозящих развитие отрасли. К таким факторам на сегодняшний день можно отнести: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низкий генетический потенциал используемых животных;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недостаточное освоение прогрессивных, энергосберегающих технологий;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отсутствие цивилизованного рынка земли;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изношенность материально-технической базы;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недостаточная обеспеченность высокотехнологичным оборудованием;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отсутствие цивилизованного рынка сбыта сельхоз продукции.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lastRenderedPageBreak/>
        <w:t>Для того, чтобы справиться с негативными факторами, сдерживающими развитие предприятий</w:t>
      </w:r>
      <w:r w:rsidR="00BE292F">
        <w:rPr>
          <w:rFonts w:ascii="Times New Roman" w:hAnsi="Times New Roman" w:cs="Times New Roman"/>
          <w:sz w:val="28"/>
          <w:szCs w:val="28"/>
        </w:rPr>
        <w:t>,</w:t>
      </w:r>
      <w:r w:rsidRPr="00BE292F">
        <w:rPr>
          <w:rFonts w:ascii="Times New Roman" w:hAnsi="Times New Roman" w:cs="Times New Roman"/>
          <w:sz w:val="28"/>
          <w:szCs w:val="28"/>
        </w:rPr>
        <w:t xml:space="preserve"> занимающихся производством сельскохозяйственной продукции, необходимо следующие: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реконструкция и модернизация действующих сельхозпредприятий;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дальнейшее развитие животноводства;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дальнейшее развитие растениеводства;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развитие новых направлений в агропромышленном комплексе;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развитие крестьянско-фермерских и личных подсобных хозяйств;</w:t>
      </w:r>
    </w:p>
    <w:p w:rsidR="003F168F" w:rsidRPr="00BE292F" w:rsidRDefault="003F168F" w:rsidP="00BE292F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BE292F">
        <w:rPr>
          <w:rFonts w:ascii="Times New Roman" w:hAnsi="Times New Roman"/>
          <w:sz w:val="28"/>
          <w:szCs w:val="28"/>
        </w:rPr>
        <w:t>техническое обеспечение и перевооружение сельхоз предприятий.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b/>
          <w:sz w:val="28"/>
          <w:szCs w:val="28"/>
        </w:rPr>
        <w:t>Малый бизнес.</w:t>
      </w:r>
      <w:r w:rsidRPr="00BE292F">
        <w:rPr>
          <w:rFonts w:ascii="Times New Roman" w:hAnsi="Times New Roman" w:cs="Times New Roman"/>
          <w:sz w:val="28"/>
          <w:szCs w:val="28"/>
        </w:rPr>
        <w:t xml:space="preserve"> Развитие малого бизнеса должно стать дополнительным фактором обеспечения роста экономических показателей поселения. Увеличения численности субъектов малого предпринимательства приведет к следующим положительным результатам: рост числа работающих в сфере малого предпринимательства, увеличение доли малых предприятий в производстве товаров, работ и услуг, увеличения доли участия субъектов малого предпринимательства в формировании валового муниципального продукта, рост налоговых поступлений от субъектов малого предпринимательства в бюджеты всех уровней.</w:t>
      </w:r>
    </w:p>
    <w:p w:rsidR="003F168F" w:rsidRPr="00BE292F" w:rsidRDefault="00BE292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Согласно утвержденного Генерального плана, н</w:t>
      </w:r>
      <w:r w:rsidR="003F168F" w:rsidRPr="00BE292F">
        <w:rPr>
          <w:rFonts w:ascii="Times New Roman" w:hAnsi="Times New Roman" w:cs="Times New Roman"/>
          <w:sz w:val="28"/>
          <w:szCs w:val="28"/>
        </w:rPr>
        <w:t>а территории поселения разработан ряд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68F" w:rsidRPr="00BE292F">
        <w:rPr>
          <w:rFonts w:ascii="Times New Roman" w:hAnsi="Times New Roman" w:cs="Times New Roman"/>
          <w:sz w:val="28"/>
          <w:szCs w:val="28"/>
        </w:rPr>
        <w:t xml:space="preserve"> направленных на развитие экономики в различных ее отраслях</w:t>
      </w:r>
      <w:r w:rsidRPr="00BE29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12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2"/>
        <w:gridCol w:w="9087"/>
      </w:tblGrid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DB09CC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B09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Default="003F168F" w:rsidP="00C0552C">
            <w:pPr>
              <w:pStyle w:val="a7"/>
              <w:tabs>
                <w:tab w:val="left" w:pos="1005"/>
                <w:tab w:val="center" w:pos="4401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НАИМЕНОВАНИЕ ИНВЕСТИЦИОННЫХ ПРОЕКТОВ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Строительство и реконструкция животноводческого комплекса по выращиванию свиней на 72000 голов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Строительство комплекса по переработке мяса мощностью 5,5 тыс. тонн мяса в живом весе в год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Строительство мясокомбината с производственной мощностью 3536,4 тонн в год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color w:val="000000"/>
                <w:sz w:val="28"/>
                <w:szCs w:val="28"/>
              </w:rPr>
              <w:t>Строительство тепличного комплекса по выращиванию цветов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Строительство завода по переработке риса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 xml:space="preserve">Строительство жилых </w:t>
            </w:r>
            <w:r>
              <w:rPr>
                <w:bCs/>
                <w:sz w:val="28"/>
                <w:szCs w:val="28"/>
              </w:rPr>
              <w:t>микрорайонов:</w:t>
            </w:r>
            <w:r w:rsidRPr="00A23540">
              <w:rPr>
                <w:bCs/>
                <w:sz w:val="28"/>
                <w:szCs w:val="28"/>
              </w:rPr>
              <w:t xml:space="preserve"> МКР Северный, МКР Северо-Западный, МКР Заречный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Рынок сель</w:t>
            </w:r>
            <w:r>
              <w:rPr>
                <w:bCs/>
                <w:sz w:val="28"/>
                <w:szCs w:val="28"/>
              </w:rPr>
              <w:t>скохо</w:t>
            </w:r>
            <w:r w:rsidRPr="00A23540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яйственной</w:t>
            </w:r>
            <w:r w:rsidRPr="00A23540">
              <w:rPr>
                <w:bCs/>
                <w:sz w:val="28"/>
                <w:szCs w:val="28"/>
              </w:rPr>
              <w:t xml:space="preserve"> продукции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Площадка для стоянки и продажи грузовых автомобилей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Площадка для стоянки грузовых автомобилей</w:t>
            </w:r>
          </w:p>
        </w:tc>
      </w:tr>
      <w:tr w:rsidR="003F168F" w:rsidTr="00C0552C"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68F" w:rsidRPr="00A23540" w:rsidRDefault="003F168F" w:rsidP="00C0552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3540">
              <w:rPr>
                <w:bCs/>
                <w:sz w:val="28"/>
                <w:szCs w:val="28"/>
              </w:rPr>
              <w:t>Реконструкция консервного завода</w:t>
            </w:r>
          </w:p>
        </w:tc>
      </w:tr>
    </w:tbl>
    <w:p w:rsidR="00BE292F" w:rsidRDefault="00BE292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Правильный подход к решению существующих проблем и реализация вышеперечисленных проектов позволит Калининскому сельскому поселению стабилизировать экономическую ситуацию, обеспечить рост показателей и увеличить эффективность АПК всего Калининского района.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Расчет перспективной численности населения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Расчет перспективной численности населения произведен на основе метода «передвижки возрастов».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В таблице представлены показатели, использованные при расчете населения, основанном на методе «передвижки возрастов».</w:t>
      </w:r>
    </w:p>
    <w:tbl>
      <w:tblPr>
        <w:tblW w:w="100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1531"/>
        <w:gridCol w:w="1134"/>
        <w:gridCol w:w="1134"/>
      </w:tblGrid>
      <w:tr w:rsidR="00CF490A" w:rsidRPr="001C42C1" w:rsidTr="00CF490A">
        <w:trPr>
          <w:trHeight w:val="76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E292F">
              <w:rPr>
                <w:b/>
                <w:bCs/>
                <w:sz w:val="28"/>
                <w:szCs w:val="28"/>
              </w:rPr>
              <w:t>/</w:t>
            </w:r>
          </w:p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2024/</w:t>
            </w:r>
          </w:p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E292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F490A" w:rsidRPr="00DF7C92" w:rsidTr="00CF490A">
        <w:trPr>
          <w:trHeight w:val="76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Коэффициент </w:t>
            </w:r>
            <w:r w:rsidRPr="00DF7C92">
              <w:rPr>
                <w:bCs/>
                <w:sz w:val="28"/>
                <w:szCs w:val="28"/>
              </w:rPr>
              <w:t>суммарной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7C92">
              <w:rPr>
                <w:bCs/>
                <w:sz w:val="28"/>
                <w:szCs w:val="28"/>
              </w:rPr>
              <w:t>рождаемо</w:t>
            </w:r>
            <w:r>
              <w:rPr>
                <w:bCs/>
                <w:sz w:val="28"/>
                <w:szCs w:val="28"/>
              </w:rPr>
              <w:t xml:space="preserve">сти, </w:t>
            </w:r>
            <w:r w:rsidRPr="00DF7C92">
              <w:rPr>
                <w:bCs/>
                <w:sz w:val="28"/>
                <w:szCs w:val="28"/>
              </w:rPr>
              <w:t>число рождений на 1 женщину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F7C92">
              <w:rPr>
                <w:bCs/>
                <w:sz w:val="28"/>
                <w:szCs w:val="28"/>
              </w:rPr>
              <w:t>ед</w:t>
            </w:r>
            <w:r w:rsidRPr="00F44862">
              <w:rPr>
                <w:bCs/>
                <w:sz w:val="28"/>
                <w:szCs w:val="28"/>
              </w:rPr>
              <w:t>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2,006</w:t>
            </w:r>
          </w:p>
        </w:tc>
      </w:tr>
      <w:tr w:rsidR="00CF490A" w:rsidRPr="00DF7C92" w:rsidTr="00CF490A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F7C92">
              <w:rPr>
                <w:bCs/>
                <w:sz w:val="28"/>
                <w:szCs w:val="28"/>
              </w:rPr>
              <w:t>Общий коэффици</w:t>
            </w:r>
            <w:r>
              <w:rPr>
                <w:bCs/>
                <w:sz w:val="28"/>
                <w:szCs w:val="28"/>
              </w:rPr>
              <w:t xml:space="preserve">ент </w:t>
            </w:r>
            <w:r w:rsidRPr="00DF7C92">
              <w:rPr>
                <w:bCs/>
                <w:sz w:val="28"/>
                <w:szCs w:val="28"/>
              </w:rPr>
              <w:t>смертности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F7C92">
              <w:rPr>
                <w:bCs/>
                <w:sz w:val="28"/>
                <w:szCs w:val="28"/>
              </w:rPr>
              <w:t>промилле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10,35</w:t>
            </w:r>
          </w:p>
        </w:tc>
      </w:tr>
      <w:tr w:rsidR="00CF490A" w:rsidRPr="00DF7C92" w:rsidTr="00CF490A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BE292F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F7C92">
              <w:rPr>
                <w:bCs/>
                <w:sz w:val="28"/>
                <w:szCs w:val="28"/>
              </w:rPr>
              <w:t>Миграционный среднегодовой прирост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DF7C92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F7C92">
              <w:rPr>
                <w:bCs/>
                <w:sz w:val="28"/>
                <w:szCs w:val="28"/>
              </w:rPr>
              <w:t>чел</w:t>
            </w:r>
            <w:r>
              <w:rPr>
                <w:bCs/>
                <w:sz w:val="28"/>
                <w:szCs w:val="28"/>
              </w:rPr>
              <w:t>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0A" w:rsidRPr="00BE292F" w:rsidRDefault="00CF490A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121</w:t>
            </w:r>
          </w:p>
        </w:tc>
      </w:tr>
    </w:tbl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Согласно расчету по методу «передвижки возрастов» численность и прирост населения Калининского сельского</w:t>
      </w:r>
      <w:r w:rsidR="00BE292F">
        <w:rPr>
          <w:rFonts w:ascii="Times New Roman" w:hAnsi="Times New Roman" w:cs="Times New Roman"/>
          <w:sz w:val="28"/>
          <w:szCs w:val="28"/>
        </w:rPr>
        <w:t>: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292F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Перспективная численность и прирост населения</w:t>
      </w: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4"/>
        <w:gridCol w:w="1757"/>
        <w:gridCol w:w="1871"/>
      </w:tblGrid>
      <w:tr w:rsidR="0007596B" w:rsidRPr="00332ED6" w:rsidTr="00ED0DA8">
        <w:trPr>
          <w:jc w:val="center"/>
        </w:trPr>
        <w:tc>
          <w:tcPr>
            <w:tcW w:w="3964" w:type="dxa"/>
            <w:vMerge w:val="restart"/>
          </w:tcPr>
          <w:p w:rsidR="0007596B" w:rsidRPr="00BE292F" w:rsidRDefault="0007596B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vAlign w:val="center"/>
          </w:tcPr>
          <w:p w:rsidR="0007596B" w:rsidRPr="00BE292F" w:rsidRDefault="0007596B" w:rsidP="00CF490A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608E0">
              <w:rPr>
                <w:b/>
                <w:bCs/>
                <w:szCs w:val="28"/>
              </w:rPr>
              <w:t>Численность населения</w:t>
            </w:r>
          </w:p>
        </w:tc>
      </w:tr>
      <w:tr w:rsidR="0007596B" w:rsidRPr="00332ED6" w:rsidTr="00ED0DA8">
        <w:trPr>
          <w:jc w:val="center"/>
        </w:trPr>
        <w:tc>
          <w:tcPr>
            <w:tcW w:w="3964" w:type="dxa"/>
            <w:vMerge/>
          </w:tcPr>
          <w:p w:rsidR="0007596B" w:rsidRPr="00BE292F" w:rsidRDefault="0007596B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7596B" w:rsidRPr="008608E0" w:rsidRDefault="0007596B" w:rsidP="00ED0DA8">
            <w:pPr>
              <w:pStyle w:val="a7"/>
              <w:spacing w:before="0" w:beforeAutospacing="0" w:after="0" w:afterAutospacing="0"/>
              <w:ind w:left="730" w:hanging="73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По</w:t>
            </w:r>
          </w:p>
          <w:p w:rsidR="0007596B" w:rsidRPr="008608E0" w:rsidRDefault="0007596B" w:rsidP="00ED0DA8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состоя</w:t>
            </w:r>
            <w:r>
              <w:rPr>
                <w:b/>
                <w:bCs/>
                <w:szCs w:val="28"/>
              </w:rPr>
              <w:t xml:space="preserve">нию на </w:t>
            </w:r>
            <w:r w:rsidRPr="008608E0">
              <w:rPr>
                <w:b/>
                <w:bCs/>
                <w:szCs w:val="28"/>
              </w:rPr>
              <w:t>01.01.20</w:t>
            </w:r>
            <w:r>
              <w:rPr>
                <w:b/>
                <w:bCs/>
                <w:szCs w:val="28"/>
              </w:rPr>
              <w:t>17</w:t>
            </w:r>
            <w:r w:rsidRPr="008608E0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1871" w:type="dxa"/>
            <w:vAlign w:val="center"/>
          </w:tcPr>
          <w:p w:rsidR="0007596B" w:rsidRPr="008608E0" w:rsidRDefault="0007596B" w:rsidP="00ED0DA8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</w:t>
            </w:r>
            <w:r w:rsidRPr="008608E0">
              <w:rPr>
                <w:b/>
                <w:bCs/>
                <w:szCs w:val="28"/>
              </w:rPr>
              <w:t>о 202</w:t>
            </w:r>
            <w:r>
              <w:rPr>
                <w:b/>
                <w:bCs/>
                <w:szCs w:val="28"/>
              </w:rPr>
              <w:t>7</w:t>
            </w:r>
            <w:r w:rsidRPr="008608E0">
              <w:rPr>
                <w:b/>
                <w:bCs/>
                <w:szCs w:val="28"/>
              </w:rPr>
              <w:t xml:space="preserve"> года</w:t>
            </w:r>
          </w:p>
        </w:tc>
      </w:tr>
      <w:tr w:rsidR="00ED0DA8" w:rsidRPr="00332ED6" w:rsidTr="00ED0DA8">
        <w:trPr>
          <w:jc w:val="center"/>
        </w:trPr>
        <w:tc>
          <w:tcPr>
            <w:tcW w:w="3964" w:type="dxa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Численность населения (чел.)</w:t>
            </w:r>
          </w:p>
        </w:tc>
        <w:tc>
          <w:tcPr>
            <w:tcW w:w="1757" w:type="dxa"/>
            <w:vAlign w:val="center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13885</w:t>
            </w:r>
          </w:p>
        </w:tc>
        <w:tc>
          <w:tcPr>
            <w:tcW w:w="1871" w:type="dxa"/>
            <w:vAlign w:val="center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D0DA8">
              <w:rPr>
                <w:bCs/>
                <w:sz w:val="28"/>
                <w:szCs w:val="28"/>
              </w:rPr>
              <w:t>15095</w:t>
            </w:r>
          </w:p>
        </w:tc>
      </w:tr>
      <w:tr w:rsidR="00ED0DA8" w:rsidRPr="00332ED6" w:rsidTr="00ED0DA8">
        <w:trPr>
          <w:jc w:val="center"/>
        </w:trPr>
        <w:tc>
          <w:tcPr>
            <w:tcW w:w="3964" w:type="dxa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Прирост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292F">
              <w:rPr>
                <w:bCs/>
                <w:sz w:val="28"/>
                <w:szCs w:val="28"/>
              </w:rPr>
              <w:t>населения (чел.)</w:t>
            </w:r>
          </w:p>
        </w:tc>
        <w:tc>
          <w:tcPr>
            <w:tcW w:w="1757" w:type="dxa"/>
            <w:vAlign w:val="center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1" w:type="dxa"/>
            <w:vAlign w:val="center"/>
          </w:tcPr>
          <w:p w:rsidR="00ED0DA8" w:rsidRPr="00BE292F" w:rsidRDefault="00ED0DA8" w:rsidP="00CF490A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1210</w:t>
            </w:r>
          </w:p>
        </w:tc>
      </w:tr>
    </w:tbl>
    <w:p w:rsidR="00BE292F" w:rsidRDefault="00BE292F" w:rsidP="00BE292F">
      <w:pPr>
        <w:shd w:val="clear" w:color="auto" w:fill="FFFFFF"/>
        <w:spacing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168F" w:rsidRPr="00BE292F" w:rsidRDefault="003F168F" w:rsidP="00BE292F">
      <w:pPr>
        <w:shd w:val="clear" w:color="auto" w:fill="FFFFFF"/>
        <w:spacing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Данные о возрастном составе населения сельского поселения</w:t>
      </w:r>
      <w:r w:rsidR="00BE292F" w:rsidRPr="00BE292F">
        <w:rPr>
          <w:rFonts w:ascii="Times New Roman" w:hAnsi="Times New Roman" w:cs="Times New Roman"/>
          <w:sz w:val="28"/>
          <w:szCs w:val="28"/>
        </w:rPr>
        <w:t xml:space="preserve"> на расчетный срок: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850"/>
        <w:gridCol w:w="850"/>
        <w:gridCol w:w="850"/>
        <w:gridCol w:w="850"/>
        <w:gridCol w:w="1135"/>
        <w:gridCol w:w="1134"/>
        <w:gridCol w:w="1134"/>
        <w:gridCol w:w="1134"/>
      </w:tblGrid>
      <w:tr w:rsidR="003F168F" w:rsidRPr="00051043" w:rsidTr="00BE292F">
        <w:trPr>
          <w:trHeight w:val="255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Численность населения (чел.)</w:t>
            </w:r>
          </w:p>
        </w:tc>
        <w:tc>
          <w:tcPr>
            <w:tcW w:w="7937" w:type="dxa"/>
            <w:gridSpan w:val="8"/>
            <w:shd w:val="clear" w:color="auto" w:fill="auto"/>
            <w:vAlign w:val="bottom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Возрастные группы населения</w:t>
            </w:r>
          </w:p>
        </w:tc>
      </w:tr>
      <w:tr w:rsidR="003F168F" w:rsidRPr="00051043" w:rsidTr="00C0552C">
        <w:trPr>
          <w:cantSplit/>
          <w:trHeight w:val="2381"/>
        </w:trPr>
        <w:tc>
          <w:tcPr>
            <w:tcW w:w="2041" w:type="dxa"/>
            <w:vMerge/>
            <w:vAlign w:val="bottom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от 0-6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свыше 60 лет муж.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Итого</w:t>
            </w:r>
          </w:p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несамодеятельного населения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от 16 до 59 лет включительно,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Итого</w:t>
            </w:r>
          </w:p>
          <w:p w:rsidR="003F168F" w:rsidRPr="008608E0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трудоспособного населения</w:t>
            </w:r>
          </w:p>
        </w:tc>
      </w:tr>
      <w:tr w:rsidR="003F168F" w:rsidRPr="00051043" w:rsidTr="00C0552C">
        <w:trPr>
          <w:trHeight w:val="283"/>
        </w:trPr>
        <w:tc>
          <w:tcPr>
            <w:tcW w:w="9978" w:type="dxa"/>
            <w:gridSpan w:val="9"/>
            <w:shd w:val="clear" w:color="auto" w:fill="auto"/>
            <w:vAlign w:val="center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На расчетный срок – 202</w:t>
            </w:r>
            <w:r w:rsidR="00BE292F" w:rsidRPr="00BE292F">
              <w:rPr>
                <w:bCs/>
                <w:sz w:val="28"/>
                <w:szCs w:val="28"/>
              </w:rPr>
              <w:t>7</w:t>
            </w:r>
            <w:r w:rsidRPr="00BE292F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3F168F" w:rsidRPr="00051043" w:rsidTr="00C0552C">
        <w:trPr>
          <w:trHeight w:val="283"/>
        </w:trPr>
        <w:tc>
          <w:tcPr>
            <w:tcW w:w="2041" w:type="dxa"/>
            <w:shd w:val="clear" w:color="auto" w:fill="auto"/>
            <w:vAlign w:val="center"/>
          </w:tcPr>
          <w:p w:rsidR="003F168F" w:rsidRPr="00BE292F" w:rsidRDefault="00ED0DA8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D0DA8">
              <w:rPr>
                <w:bCs/>
                <w:sz w:val="28"/>
                <w:szCs w:val="28"/>
              </w:rPr>
              <w:t>15095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1494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3091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1520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7889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4310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4351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8661</w:t>
            </w:r>
          </w:p>
        </w:tc>
      </w:tr>
      <w:tr w:rsidR="003F168F" w:rsidRPr="00051043" w:rsidTr="00C0552C">
        <w:trPr>
          <w:trHeight w:val="624"/>
        </w:trPr>
        <w:tc>
          <w:tcPr>
            <w:tcW w:w="2041" w:type="dxa"/>
            <w:shd w:val="clear" w:color="auto" w:fill="auto"/>
            <w:vAlign w:val="center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% к общей численности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9,03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10,78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18,68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9,18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47,67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26,04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26,29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168F" w:rsidRPr="00BE292F" w:rsidRDefault="003F168F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52,33</w:t>
            </w:r>
          </w:p>
        </w:tc>
      </w:tr>
    </w:tbl>
    <w:p w:rsidR="003F168F" w:rsidRPr="00BE292F" w:rsidRDefault="00BE292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292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Прогноз градостроительного развития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Расчет проектной территории под жилую застройку произведён в соответствии со СНиП 2.07.01-89* «градостроительство, планировка и застройка городских и сельских поселений».</w:t>
      </w:r>
    </w:p>
    <w:p w:rsidR="003F168F" w:rsidRPr="00BE292F" w:rsidRDefault="003F168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 xml:space="preserve">На расчетный срок </w:t>
      </w:r>
      <w:r w:rsidR="00DF4E2C" w:rsidRPr="00BE292F">
        <w:rPr>
          <w:rFonts w:ascii="Times New Roman" w:hAnsi="Times New Roman" w:cs="Times New Roman"/>
          <w:sz w:val="28"/>
          <w:szCs w:val="28"/>
        </w:rPr>
        <w:t xml:space="preserve">численность населения составит </w:t>
      </w:r>
      <w:r w:rsidR="00DF4E2C" w:rsidRPr="00DF4E2C">
        <w:rPr>
          <w:rFonts w:ascii="Times New Roman" w:hAnsi="Times New Roman" w:cs="Times New Roman"/>
          <w:sz w:val="28"/>
          <w:szCs w:val="28"/>
        </w:rPr>
        <w:t xml:space="preserve">15095 </w:t>
      </w:r>
      <w:r w:rsidRPr="00BE292F">
        <w:rPr>
          <w:rFonts w:ascii="Times New Roman" w:hAnsi="Times New Roman" w:cs="Times New Roman"/>
          <w:sz w:val="28"/>
          <w:szCs w:val="28"/>
        </w:rPr>
        <w:t xml:space="preserve">человек. Следовательно, на расчетный срок необходимо обеспечить территорией 2457 </w:t>
      </w:r>
      <w:r w:rsidRPr="00BE292F">
        <w:rPr>
          <w:rFonts w:ascii="Times New Roman" w:hAnsi="Times New Roman" w:cs="Times New Roman"/>
          <w:sz w:val="28"/>
          <w:szCs w:val="28"/>
        </w:rPr>
        <w:lastRenderedPageBreak/>
        <w:t xml:space="preserve">человек, из них 967 человек на первую очередь. Кроме того, необходимо обеспечить территорией переселяемое население, которое составляет 306 человек. Все население предлагается расселить в индивидуальной усадебной застройке с приусадебными участками </w:t>
      </w:r>
      <w:smartTag w:uri="urn:schemas-microsoft-com:office:smarttags" w:element="metricconverter">
        <w:smartTagPr>
          <w:attr w:name="ProductID" w:val="0,08 га"/>
        </w:smartTagPr>
        <w:r w:rsidRPr="00BE292F">
          <w:rPr>
            <w:rFonts w:ascii="Times New Roman" w:hAnsi="Times New Roman" w:cs="Times New Roman"/>
            <w:sz w:val="28"/>
            <w:szCs w:val="28"/>
          </w:rPr>
          <w:t>0,08 га</w:t>
        </w:r>
      </w:smartTag>
      <w:r w:rsidRPr="00BE292F">
        <w:rPr>
          <w:rFonts w:ascii="Times New Roman" w:hAnsi="Times New Roman" w:cs="Times New Roman"/>
          <w:sz w:val="28"/>
          <w:szCs w:val="28"/>
        </w:rPr>
        <w:t xml:space="preserve">. Согласно п. 2.20 СНиП 2.07-89* при размере участка – </w:t>
      </w:r>
      <w:smartTag w:uri="urn:schemas-microsoft-com:office:smarttags" w:element="metricconverter">
        <w:smartTagPr>
          <w:attr w:name="ProductID" w:val="0,08 га"/>
        </w:smartTagPr>
        <w:r w:rsidRPr="00BE292F">
          <w:rPr>
            <w:rFonts w:ascii="Times New Roman" w:hAnsi="Times New Roman" w:cs="Times New Roman"/>
            <w:sz w:val="28"/>
            <w:szCs w:val="28"/>
          </w:rPr>
          <w:t>0,08 га</w:t>
        </w:r>
      </w:smartTag>
      <w:r w:rsidRPr="00BE292F">
        <w:rPr>
          <w:rFonts w:ascii="Times New Roman" w:hAnsi="Times New Roman" w:cs="Times New Roman"/>
          <w:sz w:val="28"/>
          <w:szCs w:val="28"/>
        </w:rPr>
        <w:t xml:space="preserve">, для предварительного определения потребной селитебной территории норма составляет 0,13 – </w:t>
      </w:r>
      <w:smartTag w:uri="urn:schemas-microsoft-com:office:smarttags" w:element="metricconverter">
        <w:smartTagPr>
          <w:attr w:name="ProductID" w:val="0,15 га"/>
        </w:smartTagPr>
        <w:r w:rsidRPr="00BE292F">
          <w:rPr>
            <w:rFonts w:ascii="Times New Roman" w:hAnsi="Times New Roman" w:cs="Times New Roman"/>
            <w:sz w:val="28"/>
            <w:szCs w:val="28"/>
          </w:rPr>
          <w:t>0,15 га</w:t>
        </w:r>
      </w:smartTag>
      <w:r w:rsidRPr="00BE292F">
        <w:rPr>
          <w:rFonts w:ascii="Times New Roman" w:hAnsi="Times New Roman" w:cs="Times New Roman"/>
          <w:sz w:val="28"/>
          <w:szCs w:val="28"/>
        </w:rPr>
        <w:t xml:space="preserve"> на один дом.</w:t>
      </w:r>
    </w:p>
    <w:p w:rsidR="003F168F" w:rsidRPr="00BE292F" w:rsidRDefault="00BE292F" w:rsidP="00BE292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2F">
        <w:rPr>
          <w:rFonts w:ascii="Times New Roman" w:hAnsi="Times New Roman" w:cs="Times New Roman"/>
          <w:sz w:val="28"/>
          <w:szCs w:val="28"/>
        </w:rPr>
        <w:t>О</w:t>
      </w:r>
      <w:r w:rsidR="003F168F" w:rsidRPr="00BE292F">
        <w:rPr>
          <w:rFonts w:ascii="Times New Roman" w:hAnsi="Times New Roman" w:cs="Times New Roman"/>
          <w:sz w:val="28"/>
          <w:szCs w:val="28"/>
        </w:rPr>
        <w:t>риентировочная потребность в территории под усадебную застройку</w:t>
      </w:r>
      <w:r w:rsidRPr="00BE29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60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0"/>
        <w:gridCol w:w="3204"/>
      </w:tblGrid>
      <w:tr w:rsidR="00A01762" w:rsidRPr="008608E0" w:rsidTr="00A01762">
        <w:trPr>
          <w:trHeight w:val="85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762" w:rsidRPr="008608E0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Наименование населенного пункта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1762" w:rsidRPr="008608E0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 xml:space="preserve">Потребность в территории </w:t>
            </w:r>
          </w:p>
          <w:p w:rsidR="00A01762" w:rsidRPr="008608E0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 xml:space="preserve">на расчетный срок </w:t>
            </w:r>
          </w:p>
          <w:p w:rsidR="00A01762" w:rsidRPr="008608E0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(202</w:t>
            </w:r>
            <w:r>
              <w:rPr>
                <w:b/>
                <w:bCs/>
                <w:szCs w:val="28"/>
              </w:rPr>
              <w:t>7</w:t>
            </w:r>
            <w:r w:rsidRPr="008608E0">
              <w:rPr>
                <w:b/>
                <w:bCs/>
                <w:szCs w:val="28"/>
              </w:rPr>
              <w:t xml:space="preserve"> г.), га.</w:t>
            </w:r>
          </w:p>
        </w:tc>
      </w:tr>
      <w:tr w:rsidR="00A01762" w:rsidRPr="003256AD" w:rsidTr="00A01762">
        <w:trPr>
          <w:trHeight w:val="34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762" w:rsidRPr="00BE292F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1762" w:rsidRPr="00BE292F" w:rsidRDefault="00A01762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3</w:t>
            </w:r>
          </w:p>
        </w:tc>
      </w:tr>
      <w:tr w:rsidR="00A01762" w:rsidRPr="003256AD" w:rsidTr="00A01762">
        <w:trPr>
          <w:trHeight w:val="62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762" w:rsidRPr="00BE292F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Станица</w:t>
            </w:r>
          </w:p>
          <w:p w:rsidR="00A01762" w:rsidRPr="00BE292F" w:rsidRDefault="00A01762" w:rsidP="00BE292F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E292F">
              <w:rPr>
                <w:bCs/>
                <w:sz w:val="28"/>
                <w:szCs w:val="28"/>
              </w:rPr>
              <w:t>Калининская</w:t>
            </w:r>
          </w:p>
        </w:tc>
        <w:tc>
          <w:tcPr>
            <w:tcW w:w="3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1762" w:rsidRPr="00321524" w:rsidRDefault="00A01762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119,73</w:t>
            </w:r>
          </w:p>
        </w:tc>
      </w:tr>
    </w:tbl>
    <w:p w:rsidR="003F168F" w:rsidRDefault="003F168F" w:rsidP="003F168F">
      <w:pPr>
        <w:jc w:val="center"/>
        <w:rPr>
          <w:b/>
          <w:sz w:val="28"/>
        </w:rPr>
      </w:pP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16D6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Расчет потребности в жилищном фонде</w:t>
      </w: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16D6">
        <w:rPr>
          <w:rFonts w:ascii="Times New Roman" w:hAnsi="Times New Roman" w:cs="Times New Roman"/>
          <w:sz w:val="28"/>
          <w:szCs w:val="28"/>
        </w:rPr>
        <w:t xml:space="preserve">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квартиры. Обеспеченность площадью проживания в жилище с нижним уровнем комфорта регламентирована в действующих нормах и равна </w:t>
      </w:r>
      <w:smartTag w:uri="urn:schemas-microsoft-com:office:smarttags" w:element="metricconverter">
        <w:smartTagPr>
          <w:attr w:name="ProductID" w:val="18 м2"/>
        </w:smartTagPr>
        <w:r w:rsidRPr="008B16D6">
          <w:rPr>
            <w:rFonts w:ascii="Times New Roman" w:hAnsi="Times New Roman" w:cs="Times New Roman"/>
            <w:sz w:val="28"/>
            <w:szCs w:val="28"/>
          </w:rPr>
          <w:t>18 м2</w:t>
        </w:r>
      </w:smartTag>
      <w:r w:rsidRPr="008B16D6">
        <w:rPr>
          <w:rFonts w:ascii="Times New Roman" w:hAnsi="Times New Roman" w:cs="Times New Roman"/>
          <w:sz w:val="28"/>
          <w:szCs w:val="28"/>
        </w:rPr>
        <w:t xml:space="preserve"> на человека, что ниже существующей обеспеченности по поселению, которая составляет </w:t>
      </w:r>
      <w:smartTag w:uri="urn:schemas-microsoft-com:office:smarttags" w:element="metricconverter">
        <w:smartTagPr>
          <w:attr w:name="ProductID" w:val="18,75 м2"/>
        </w:smartTagPr>
        <w:r w:rsidRPr="008B16D6">
          <w:rPr>
            <w:rFonts w:ascii="Times New Roman" w:hAnsi="Times New Roman" w:cs="Times New Roman"/>
            <w:sz w:val="28"/>
            <w:szCs w:val="28"/>
          </w:rPr>
          <w:t>18,75 м2</w:t>
        </w:r>
      </w:smartTag>
      <w:r w:rsidRPr="008B16D6">
        <w:rPr>
          <w:rFonts w:ascii="Times New Roman" w:hAnsi="Times New Roman" w:cs="Times New Roman"/>
          <w:sz w:val="28"/>
          <w:szCs w:val="28"/>
        </w:rPr>
        <w:t>.</w:t>
      </w: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16D6">
        <w:rPr>
          <w:rFonts w:ascii="Times New Roman" w:hAnsi="Times New Roman" w:cs="Times New Roman"/>
          <w:sz w:val="28"/>
          <w:szCs w:val="28"/>
        </w:rPr>
        <w:t>В данный момент практически все жилищное строительство производится за счет личных средств населения, поэтому для застройщиков с разным уровнем достатка должны быть созданы определенные ориентиры нормирования квартир, основой которых станут разные уровни проживания. Исходя из вышеизложенного, предлагается следующая система стандартов:</w:t>
      </w:r>
    </w:p>
    <w:p w:rsidR="003F168F" w:rsidRPr="008B16D6" w:rsidRDefault="003F168F" w:rsidP="008B16D6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6D6">
        <w:rPr>
          <w:rFonts w:ascii="Times New Roman" w:hAnsi="Times New Roman"/>
          <w:sz w:val="28"/>
          <w:szCs w:val="28"/>
        </w:rPr>
        <w:t>стандарт дешевого дома (обеспеченность 18 м2/чел.);</w:t>
      </w:r>
    </w:p>
    <w:p w:rsidR="003F168F" w:rsidRPr="008B16D6" w:rsidRDefault="003F168F" w:rsidP="008B16D6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6D6">
        <w:rPr>
          <w:rFonts w:ascii="Times New Roman" w:hAnsi="Times New Roman"/>
          <w:sz w:val="28"/>
          <w:szCs w:val="28"/>
        </w:rPr>
        <w:t>стандарт экономичного дома (обеспеченность 21 м2/чел.);</w:t>
      </w:r>
    </w:p>
    <w:p w:rsidR="003F168F" w:rsidRPr="008B16D6" w:rsidRDefault="003F168F" w:rsidP="008B16D6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6D6">
        <w:rPr>
          <w:rFonts w:ascii="Times New Roman" w:hAnsi="Times New Roman"/>
          <w:sz w:val="28"/>
          <w:szCs w:val="28"/>
        </w:rPr>
        <w:t>стандарт комфортного дома (обеспеченность 28 м2/чел.);</w:t>
      </w:r>
    </w:p>
    <w:p w:rsidR="003F168F" w:rsidRPr="008B16D6" w:rsidRDefault="003F168F" w:rsidP="008B16D6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B16D6">
        <w:rPr>
          <w:rFonts w:ascii="Times New Roman" w:hAnsi="Times New Roman"/>
          <w:sz w:val="28"/>
          <w:szCs w:val="28"/>
        </w:rPr>
        <w:t>стандарт перспективного дома (обеспеченность 48 м2/чел.).</w:t>
      </w: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16D6">
        <w:rPr>
          <w:rFonts w:ascii="Times New Roman" w:hAnsi="Times New Roman" w:cs="Times New Roman"/>
          <w:sz w:val="28"/>
          <w:szCs w:val="28"/>
        </w:rPr>
        <w:t xml:space="preserve">Поскольку существующая обеспеченность превышает стандарт дешевого дома, то в расчете ориентировочного количества нового жилищного фонда на первую очередь строительства и расчетный срок генерального плана можно использовать стандарт экономичного дома, но в современных условиях этот стандарт не обеспечивает потребностей человека. Исходя из этого при расчете на первую очередь и на расчетный срок целесообразно использовать стандарт комфортного дома (28 м2/чел.). Новое жилищное строительство на первую очередь строительства и расчетный срок генерального плана предполагается для прирастающего и переселяемого населения, а также населения ветхого жилищного фонда. </w:t>
      </w:r>
    </w:p>
    <w:p w:rsidR="003F168F" w:rsidRPr="008B16D6" w:rsidRDefault="008B16D6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F168F" w:rsidRPr="008B16D6">
        <w:rPr>
          <w:rFonts w:ascii="Times New Roman" w:hAnsi="Times New Roman" w:cs="Times New Roman"/>
          <w:sz w:val="28"/>
          <w:szCs w:val="28"/>
        </w:rPr>
        <w:t>сновные показатели жилищного фонда Калининского сельского поселения в настоящее время, на первую очередь строительства и ра</w:t>
      </w:r>
      <w:r>
        <w:rPr>
          <w:rFonts w:ascii="Times New Roman" w:hAnsi="Times New Roman" w:cs="Times New Roman"/>
          <w:sz w:val="28"/>
          <w:szCs w:val="28"/>
        </w:rPr>
        <w:t>счетный срок генерального плана: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5"/>
        <w:gridCol w:w="2210"/>
        <w:gridCol w:w="1587"/>
        <w:gridCol w:w="2098"/>
        <w:gridCol w:w="2498"/>
      </w:tblGrid>
      <w:tr w:rsidR="003F168F" w:rsidRPr="008608E0" w:rsidTr="00C0552C">
        <w:trPr>
          <w:trHeight w:val="1304"/>
        </w:trPr>
        <w:tc>
          <w:tcPr>
            <w:tcW w:w="1585" w:type="dxa"/>
            <w:vAlign w:val="center"/>
          </w:tcPr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Убыль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 xml:space="preserve">жилищного фонда, 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тыс. м2</w:t>
            </w:r>
          </w:p>
        </w:tc>
        <w:tc>
          <w:tcPr>
            <w:tcW w:w="2210" w:type="dxa"/>
            <w:vAlign w:val="center"/>
          </w:tcPr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Сохраняемый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существующий жилищный фонд, тыс. м2</w:t>
            </w:r>
          </w:p>
        </w:tc>
        <w:tc>
          <w:tcPr>
            <w:tcW w:w="1587" w:type="dxa"/>
            <w:vAlign w:val="center"/>
          </w:tcPr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Новый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жилищный фонд,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тыс. м2</w:t>
            </w:r>
          </w:p>
        </w:tc>
        <w:tc>
          <w:tcPr>
            <w:tcW w:w="2098" w:type="dxa"/>
            <w:vAlign w:val="center"/>
          </w:tcPr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Общая площадь жилищного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фонда,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тыс. м2</w:t>
            </w:r>
          </w:p>
        </w:tc>
        <w:tc>
          <w:tcPr>
            <w:tcW w:w="2498" w:type="dxa"/>
            <w:vAlign w:val="center"/>
          </w:tcPr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Обеспеченность</w:t>
            </w:r>
          </w:p>
          <w:p w:rsidR="003F168F" w:rsidRPr="008608E0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 w:rsidRPr="008608E0">
              <w:rPr>
                <w:b/>
                <w:bCs/>
                <w:szCs w:val="28"/>
              </w:rPr>
              <w:t>жилищным фондом на одного человека, м2</w:t>
            </w:r>
          </w:p>
        </w:tc>
      </w:tr>
      <w:tr w:rsidR="003F168F" w:rsidRPr="00494656" w:rsidTr="008B16D6">
        <w:trPr>
          <w:trHeight w:val="422"/>
        </w:trPr>
        <w:tc>
          <w:tcPr>
            <w:tcW w:w="9978" w:type="dxa"/>
            <w:gridSpan w:val="5"/>
            <w:vAlign w:val="center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Существующее положение</w:t>
            </w:r>
          </w:p>
        </w:tc>
      </w:tr>
      <w:tr w:rsidR="003F168F" w:rsidRPr="00494656" w:rsidTr="008B16D6">
        <w:trPr>
          <w:trHeight w:val="422"/>
        </w:trPr>
        <w:tc>
          <w:tcPr>
            <w:tcW w:w="1585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10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264,28</w:t>
            </w:r>
          </w:p>
        </w:tc>
        <w:tc>
          <w:tcPr>
            <w:tcW w:w="1587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264,28</w:t>
            </w:r>
          </w:p>
        </w:tc>
        <w:tc>
          <w:tcPr>
            <w:tcW w:w="2498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18,75</w:t>
            </w:r>
          </w:p>
        </w:tc>
      </w:tr>
      <w:tr w:rsidR="003F168F" w:rsidRPr="00494656" w:rsidTr="008B16D6">
        <w:trPr>
          <w:trHeight w:val="422"/>
        </w:trPr>
        <w:tc>
          <w:tcPr>
            <w:tcW w:w="9978" w:type="dxa"/>
            <w:gridSpan w:val="5"/>
            <w:vAlign w:val="center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Расчетный срок – 202</w:t>
            </w:r>
            <w:r w:rsidR="00ED0DA8">
              <w:rPr>
                <w:bCs/>
                <w:sz w:val="28"/>
                <w:szCs w:val="28"/>
              </w:rPr>
              <w:t>7</w:t>
            </w:r>
            <w:r w:rsidRPr="008B16D6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F168F" w:rsidRPr="00494656" w:rsidTr="008B16D6">
        <w:trPr>
          <w:trHeight w:val="422"/>
        </w:trPr>
        <w:tc>
          <w:tcPr>
            <w:tcW w:w="1585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32,16</w:t>
            </w:r>
          </w:p>
        </w:tc>
        <w:tc>
          <w:tcPr>
            <w:tcW w:w="2210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232,12</w:t>
            </w:r>
          </w:p>
        </w:tc>
        <w:tc>
          <w:tcPr>
            <w:tcW w:w="1587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116,82</w:t>
            </w:r>
          </w:p>
        </w:tc>
        <w:tc>
          <w:tcPr>
            <w:tcW w:w="2098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348,94</w:t>
            </w:r>
          </w:p>
        </w:tc>
        <w:tc>
          <w:tcPr>
            <w:tcW w:w="2498" w:type="dxa"/>
          </w:tcPr>
          <w:p w:rsidR="003F168F" w:rsidRPr="008B16D6" w:rsidRDefault="003F168F" w:rsidP="008B16D6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16D6">
              <w:rPr>
                <w:bCs/>
                <w:sz w:val="28"/>
                <w:szCs w:val="28"/>
              </w:rPr>
              <w:t>21,08</w:t>
            </w:r>
          </w:p>
        </w:tc>
      </w:tr>
    </w:tbl>
    <w:p w:rsidR="003F168F" w:rsidRPr="00494656" w:rsidRDefault="003F168F" w:rsidP="003F168F">
      <w:pPr>
        <w:jc w:val="center"/>
        <w:rPr>
          <w:sz w:val="28"/>
          <w:szCs w:val="28"/>
          <w:highlight w:val="yellow"/>
        </w:rPr>
      </w:pP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16D6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Расчет учреждений обслуживания</w:t>
      </w: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16D6">
        <w:rPr>
          <w:rFonts w:ascii="Times New Roman" w:hAnsi="Times New Roman" w:cs="Times New Roman"/>
          <w:sz w:val="28"/>
          <w:szCs w:val="28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202</w:t>
      </w:r>
      <w:r w:rsidR="008B16D6" w:rsidRPr="008B16D6">
        <w:rPr>
          <w:rFonts w:ascii="Times New Roman" w:hAnsi="Times New Roman" w:cs="Times New Roman"/>
          <w:sz w:val="28"/>
          <w:szCs w:val="28"/>
        </w:rPr>
        <w:t>7</w:t>
      </w:r>
      <w:r w:rsidRPr="008B16D6">
        <w:rPr>
          <w:rFonts w:ascii="Times New Roman" w:hAnsi="Times New Roman" w:cs="Times New Roman"/>
          <w:sz w:val="28"/>
          <w:szCs w:val="28"/>
        </w:rPr>
        <w:t xml:space="preserve"> год и с учетом существующего положения в организации обслуживания населения Калининского поселения.</w:t>
      </w:r>
    </w:p>
    <w:p w:rsidR="003F168F" w:rsidRPr="008B16D6" w:rsidRDefault="003F168F" w:rsidP="008B16D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16D6">
        <w:rPr>
          <w:rFonts w:ascii="Times New Roman" w:hAnsi="Times New Roman" w:cs="Times New Roman"/>
          <w:sz w:val="28"/>
          <w:szCs w:val="28"/>
        </w:rPr>
        <w:t xml:space="preserve"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8B16D6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8B16D6">
        <w:rPr>
          <w:rFonts w:ascii="Times New Roman" w:hAnsi="Times New Roman" w:cs="Times New Roman"/>
          <w:sz w:val="28"/>
          <w:szCs w:val="28"/>
        </w:rPr>
        <w:t>. №1063-Р; нормативными показателями СНиП 2.07.01-89* «Градостроительство. Планировка и застройка городских и сельских поселений».</w:t>
      </w:r>
    </w:p>
    <w:p w:rsidR="003F168F" w:rsidRPr="00643F92" w:rsidRDefault="003F168F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8B16D6" w:rsidRDefault="004160B8" w:rsidP="008B16D6">
      <w:pPr>
        <w:spacing w:after="0" w:line="240" w:lineRule="auto"/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8B16D6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8B16D6">
        <w:rPr>
          <w:rFonts w:ascii="Times New Roman" w:hAnsi="Times New Roman" w:cs="Times New Roman"/>
          <w:b/>
          <w:sz w:val="28"/>
          <w:szCs w:val="28"/>
        </w:rPr>
        <w:t>2</w:t>
      </w:r>
      <w:r w:rsidRPr="008B16D6">
        <w:rPr>
          <w:rFonts w:ascii="Times New Roman" w:hAnsi="Times New Roman" w:cs="Times New Roman"/>
          <w:b/>
          <w:sz w:val="28"/>
          <w:szCs w:val="28"/>
        </w:rPr>
        <w:t>.</w:t>
      </w:r>
      <w:r w:rsidRPr="008B16D6">
        <w:rPr>
          <w:rFonts w:ascii="Times New Roman" w:hAnsi="Times New Roman" w:cs="Times New Roman"/>
          <w:b/>
          <w:sz w:val="28"/>
          <w:szCs w:val="28"/>
        </w:rPr>
        <w:tab/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</w:t>
      </w:r>
      <w:r w:rsidR="0084006B" w:rsidRPr="008B16D6">
        <w:rPr>
          <w:rFonts w:ascii="Times New Roman" w:hAnsi="Times New Roman" w:cs="Times New Roman"/>
          <w:b/>
          <w:sz w:val="28"/>
          <w:szCs w:val="28"/>
        </w:rPr>
        <w:t>ющегося на территории поселения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0A71" w:rsidRDefault="000A0A71" w:rsidP="000A0A7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A71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</w:t>
      </w:r>
      <w:r w:rsidR="00945AC0">
        <w:rPr>
          <w:rFonts w:ascii="Times New Roman" w:hAnsi="Times New Roman" w:cs="Times New Roman"/>
          <w:sz w:val="28"/>
          <w:szCs w:val="28"/>
        </w:rPr>
        <w:t>п</w:t>
      </w:r>
      <w:r w:rsidRPr="000A0A71">
        <w:rPr>
          <w:rFonts w:ascii="Times New Roman" w:hAnsi="Times New Roman" w:cs="Times New Roman"/>
          <w:sz w:val="28"/>
          <w:szCs w:val="28"/>
        </w:rPr>
        <w:t xml:space="preserve">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Pr="008B16D6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A0A71">
        <w:rPr>
          <w:rFonts w:ascii="Times New Roman" w:hAnsi="Times New Roman" w:cs="Times New Roman"/>
          <w:sz w:val="28"/>
          <w:szCs w:val="28"/>
        </w:rPr>
        <w:t xml:space="preserve">сельского поселения не планируется. </w:t>
      </w:r>
    </w:p>
    <w:p w:rsidR="000A0A71" w:rsidRDefault="000A0A71" w:rsidP="000A0A7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A71">
        <w:rPr>
          <w:rFonts w:ascii="Times New Roman" w:hAnsi="Times New Roman" w:cs="Times New Roman"/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 </w:t>
      </w:r>
    </w:p>
    <w:p w:rsidR="00FD4BDE" w:rsidRPr="00643F92" w:rsidRDefault="000A0A71" w:rsidP="000A0A7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A71">
        <w:rPr>
          <w:rFonts w:ascii="Times New Roman" w:hAnsi="Times New Roman" w:cs="Times New Roman"/>
          <w:sz w:val="28"/>
          <w:szCs w:val="28"/>
        </w:rPr>
        <w:t xml:space="preserve">В связи с отсутствием предприятий на территории </w:t>
      </w:r>
      <w:r w:rsidR="0035784C">
        <w:rPr>
          <w:rFonts w:ascii="Times New Roman" w:hAnsi="Times New Roman" w:cs="Times New Roman"/>
          <w:sz w:val="28"/>
          <w:szCs w:val="28"/>
        </w:rPr>
        <w:t>п</w:t>
      </w:r>
      <w:r w:rsidRPr="000A0A71">
        <w:rPr>
          <w:rFonts w:ascii="Times New Roman" w:hAnsi="Times New Roman" w:cs="Times New Roman"/>
          <w:sz w:val="28"/>
          <w:szCs w:val="28"/>
        </w:rPr>
        <w:t>оселения интенсивность грузового транспорта незначительная и на расчетный срок сильно не изменится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35784C" w:rsidRDefault="004160B8" w:rsidP="0035784C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4C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35784C">
        <w:rPr>
          <w:rFonts w:ascii="Times New Roman" w:hAnsi="Times New Roman" w:cs="Times New Roman"/>
          <w:b/>
          <w:sz w:val="28"/>
          <w:szCs w:val="28"/>
        </w:rPr>
        <w:t>3</w:t>
      </w:r>
      <w:r w:rsidRPr="0035784C">
        <w:rPr>
          <w:rFonts w:ascii="Times New Roman" w:hAnsi="Times New Roman" w:cs="Times New Roman"/>
          <w:b/>
          <w:sz w:val="28"/>
          <w:szCs w:val="28"/>
        </w:rPr>
        <w:t>.</w:t>
      </w:r>
      <w:r w:rsidRPr="0035784C">
        <w:rPr>
          <w:rFonts w:ascii="Times New Roman" w:hAnsi="Times New Roman" w:cs="Times New Roman"/>
          <w:b/>
          <w:sz w:val="28"/>
          <w:szCs w:val="28"/>
        </w:rPr>
        <w:tab/>
        <w:t>Прогноз развития транспортной инф</w:t>
      </w:r>
      <w:r w:rsidR="0084006B" w:rsidRPr="0035784C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FD4BDE" w:rsidRPr="00643F92" w:rsidRDefault="00FD4BDE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4BDE" w:rsidRPr="0035784C" w:rsidRDefault="00945AC0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4C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="0035784C">
        <w:rPr>
          <w:rFonts w:ascii="Times New Roman" w:hAnsi="Times New Roman" w:cs="Times New Roman"/>
          <w:sz w:val="28"/>
          <w:szCs w:val="28"/>
        </w:rPr>
        <w:t>п</w:t>
      </w:r>
      <w:r w:rsidRPr="0035784C">
        <w:rPr>
          <w:rFonts w:ascii="Times New Roman" w:hAnsi="Times New Roman" w:cs="Times New Roman"/>
          <w:sz w:val="28"/>
          <w:szCs w:val="28"/>
        </w:rPr>
        <w:t>рограммы</w:t>
      </w:r>
      <w:r w:rsidR="0035784C">
        <w:rPr>
          <w:rFonts w:ascii="Times New Roman" w:hAnsi="Times New Roman" w:cs="Times New Roman"/>
          <w:sz w:val="28"/>
          <w:szCs w:val="28"/>
        </w:rPr>
        <w:t>,</w:t>
      </w:r>
      <w:r w:rsidRPr="0035784C">
        <w:rPr>
          <w:rFonts w:ascii="Times New Roman" w:hAnsi="Times New Roman" w:cs="Times New Roman"/>
          <w:sz w:val="28"/>
          <w:szCs w:val="28"/>
        </w:rPr>
        <w:t xml:space="preserve">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</w:t>
      </w:r>
      <w:r w:rsidR="0035784C">
        <w:rPr>
          <w:rFonts w:ascii="Times New Roman" w:hAnsi="Times New Roman" w:cs="Times New Roman"/>
          <w:sz w:val="28"/>
          <w:szCs w:val="28"/>
        </w:rPr>
        <w:t xml:space="preserve">краевым центром и другими </w:t>
      </w:r>
      <w:r w:rsidRPr="0035784C">
        <w:rPr>
          <w:rFonts w:ascii="Times New Roman" w:hAnsi="Times New Roman" w:cs="Times New Roman"/>
          <w:sz w:val="28"/>
          <w:szCs w:val="28"/>
        </w:rPr>
        <w:t>населенными пунктами будет осуществляться общественным транспортом (автобусное сообщение)</w:t>
      </w:r>
      <w:r w:rsidR="0035784C">
        <w:rPr>
          <w:rFonts w:ascii="Times New Roman" w:hAnsi="Times New Roman" w:cs="Times New Roman"/>
          <w:sz w:val="28"/>
          <w:szCs w:val="28"/>
        </w:rPr>
        <w:t xml:space="preserve"> и</w:t>
      </w:r>
      <w:r w:rsidRPr="0035784C">
        <w:rPr>
          <w:rFonts w:ascii="Times New Roman" w:hAnsi="Times New Roman" w:cs="Times New Roman"/>
          <w:sz w:val="28"/>
          <w:szCs w:val="28"/>
        </w:rPr>
        <w:t xml:space="preserve"> личным транспортом. Для целей обслуживания действующих производственных предприятий сохраняется использование грузового транспорта.</w:t>
      </w:r>
    </w:p>
    <w:p w:rsidR="0035784C" w:rsidRDefault="0035784C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4C">
        <w:rPr>
          <w:rFonts w:ascii="Times New Roman" w:hAnsi="Times New Roman" w:cs="Times New Roman"/>
          <w:sz w:val="28"/>
          <w:szCs w:val="28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поселении. </w:t>
      </w:r>
    </w:p>
    <w:p w:rsidR="0035784C" w:rsidRDefault="0035784C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4C">
        <w:rPr>
          <w:rFonts w:ascii="Times New Roman" w:hAnsi="Times New Roman" w:cs="Times New Roman"/>
          <w:sz w:val="28"/>
          <w:szCs w:val="28"/>
        </w:rPr>
        <w:t xml:space="preserve">Воздушные перевозки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784C">
        <w:rPr>
          <w:rFonts w:ascii="Times New Roman" w:hAnsi="Times New Roman" w:cs="Times New Roman"/>
          <w:sz w:val="28"/>
          <w:szCs w:val="28"/>
        </w:rPr>
        <w:t xml:space="preserve">оселения не осуществляются. </w:t>
      </w:r>
    </w:p>
    <w:p w:rsidR="0035784C" w:rsidRDefault="0035784C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4C">
        <w:rPr>
          <w:rFonts w:ascii="Times New Roman" w:hAnsi="Times New Roman" w:cs="Times New Roman"/>
          <w:sz w:val="28"/>
          <w:szCs w:val="28"/>
        </w:rPr>
        <w:t>Водны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5784C">
        <w:rPr>
          <w:rFonts w:ascii="Times New Roman" w:hAnsi="Times New Roman" w:cs="Times New Roman"/>
          <w:sz w:val="28"/>
          <w:szCs w:val="28"/>
        </w:rPr>
        <w:t xml:space="preserve">перевозки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784C">
        <w:rPr>
          <w:rFonts w:ascii="Times New Roman" w:hAnsi="Times New Roman" w:cs="Times New Roman"/>
          <w:sz w:val="28"/>
          <w:szCs w:val="28"/>
        </w:rPr>
        <w:t>оселения не осуществляются.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4C" w:rsidRDefault="0035784C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4C">
        <w:rPr>
          <w:rFonts w:ascii="Times New Roman" w:hAnsi="Times New Roman" w:cs="Times New Roman"/>
          <w:sz w:val="28"/>
          <w:szCs w:val="28"/>
        </w:rPr>
        <w:t>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4C">
        <w:rPr>
          <w:rFonts w:ascii="Times New Roman" w:hAnsi="Times New Roman" w:cs="Times New Roman"/>
          <w:sz w:val="28"/>
          <w:szCs w:val="28"/>
        </w:rPr>
        <w:t xml:space="preserve">транспорт –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</w:t>
      </w:r>
    </w:p>
    <w:p w:rsidR="00FD4BDE" w:rsidRPr="00643F92" w:rsidRDefault="00FD4BDE" w:rsidP="0035784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60B8" w:rsidRPr="00223B41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3B41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223B41">
        <w:rPr>
          <w:rFonts w:ascii="Times New Roman" w:hAnsi="Times New Roman" w:cs="Times New Roman"/>
          <w:b/>
          <w:sz w:val="28"/>
          <w:szCs w:val="28"/>
        </w:rPr>
        <w:t>4</w:t>
      </w:r>
      <w:r w:rsidRPr="00223B41">
        <w:rPr>
          <w:rFonts w:ascii="Times New Roman" w:hAnsi="Times New Roman" w:cs="Times New Roman"/>
          <w:b/>
          <w:sz w:val="28"/>
          <w:szCs w:val="28"/>
        </w:rPr>
        <w:t>.</w:t>
      </w:r>
      <w:r w:rsidRPr="00223B41">
        <w:rPr>
          <w:rFonts w:ascii="Times New Roman" w:hAnsi="Times New Roman" w:cs="Times New Roman"/>
          <w:b/>
          <w:sz w:val="28"/>
          <w:szCs w:val="28"/>
        </w:rPr>
        <w:tab/>
        <w:t>Прогноз развития дорожной сети поселения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223B41" w:rsidP="00223B4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3B41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дорожной сети поселения в период реализации </w:t>
      </w:r>
      <w:r w:rsidR="0007596B">
        <w:rPr>
          <w:rFonts w:ascii="Times New Roman" w:hAnsi="Times New Roman" w:cs="Times New Roman"/>
          <w:sz w:val="28"/>
          <w:szCs w:val="28"/>
        </w:rPr>
        <w:t>п</w:t>
      </w:r>
      <w:r w:rsidRPr="00223B41">
        <w:rPr>
          <w:rFonts w:ascii="Times New Roman" w:hAnsi="Times New Roman" w:cs="Times New Roman"/>
          <w:sz w:val="28"/>
          <w:szCs w:val="28"/>
        </w:rPr>
        <w:t>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223B41" w:rsidRDefault="004160B8" w:rsidP="00722CF0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41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223B41">
        <w:rPr>
          <w:rFonts w:ascii="Times New Roman" w:hAnsi="Times New Roman" w:cs="Times New Roman"/>
          <w:b/>
          <w:sz w:val="28"/>
          <w:szCs w:val="28"/>
        </w:rPr>
        <w:t>5</w:t>
      </w:r>
      <w:r w:rsidRPr="00223B41">
        <w:rPr>
          <w:rFonts w:ascii="Times New Roman" w:hAnsi="Times New Roman" w:cs="Times New Roman"/>
          <w:b/>
          <w:sz w:val="28"/>
          <w:szCs w:val="28"/>
        </w:rPr>
        <w:t>.</w:t>
      </w:r>
      <w:r w:rsidRPr="00223B41">
        <w:rPr>
          <w:rFonts w:ascii="Times New Roman" w:hAnsi="Times New Roman" w:cs="Times New Roman"/>
          <w:b/>
          <w:sz w:val="28"/>
          <w:szCs w:val="28"/>
        </w:rPr>
        <w:tab/>
        <w:t>Прогноз уровня автомобилизации</w:t>
      </w:r>
      <w:r w:rsidR="0084006B" w:rsidRPr="00223B41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CCF" w:rsidRPr="00E96CCF" w:rsidRDefault="00E96CCF" w:rsidP="00E96CC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96CCF">
        <w:rPr>
          <w:rFonts w:ascii="Times New Roman" w:hAnsi="Times New Roman" w:cs="Times New Roman"/>
          <w:sz w:val="28"/>
          <w:szCs w:val="28"/>
        </w:rPr>
        <w:t>учетом прогнозируемого увеличения количества транспортных средств, без изменения пропускной способности дорог, возможно, повышение интенсивности движения на отдельных участках дорог с образованием незначительных заторов в утренние и вечерние часы.</w:t>
      </w:r>
    </w:p>
    <w:p w:rsidR="00E96CCF" w:rsidRPr="00E96CCF" w:rsidRDefault="00E96CCF" w:rsidP="00E96CC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CC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</w:t>
      </w:r>
      <w:r w:rsidRPr="00E96CCF">
        <w:rPr>
          <w:rFonts w:ascii="Times New Roman" w:hAnsi="Times New Roman" w:cs="Times New Roman"/>
          <w:sz w:val="28"/>
          <w:szCs w:val="28"/>
        </w:rPr>
        <w:lastRenderedPageBreak/>
        <w:t>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:rsidR="00E96CCF" w:rsidRPr="00E96CCF" w:rsidRDefault="00E96CCF" w:rsidP="00E96CC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CCF">
        <w:rPr>
          <w:rFonts w:ascii="Times New Roman" w:hAnsi="Times New Roman" w:cs="Times New Roman"/>
          <w:sz w:val="28"/>
          <w:szCs w:val="28"/>
        </w:rPr>
        <w:t>Изменения плотности улично-дорожной сети зависит от изменения плотности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CF">
        <w:rPr>
          <w:rFonts w:ascii="Times New Roman" w:hAnsi="Times New Roman" w:cs="Times New Roman"/>
          <w:sz w:val="28"/>
          <w:szCs w:val="28"/>
        </w:rPr>
        <w:t>средних пассажиропотоков в автобусах.</w:t>
      </w:r>
    </w:p>
    <w:p w:rsidR="00FD4BDE" w:rsidRDefault="00E96CCF" w:rsidP="00E96CCF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CCF">
        <w:rPr>
          <w:rFonts w:ascii="Times New Roman" w:hAnsi="Times New Roman" w:cs="Times New Roman"/>
          <w:sz w:val="28"/>
          <w:szCs w:val="28"/>
        </w:rPr>
        <w:t>По полученному прогнозу среднее арифметическое значение плотности улично-дорожной сети с 2017 г. до 20</w:t>
      </w:r>
      <w:r w:rsidR="003C77A5">
        <w:rPr>
          <w:rFonts w:ascii="Times New Roman" w:hAnsi="Times New Roman" w:cs="Times New Roman"/>
          <w:sz w:val="28"/>
          <w:szCs w:val="28"/>
        </w:rPr>
        <w:t>27</w:t>
      </w:r>
      <w:r w:rsidR="00D66BB0">
        <w:rPr>
          <w:rFonts w:ascii="Times New Roman" w:hAnsi="Times New Roman" w:cs="Times New Roman"/>
          <w:sz w:val="28"/>
          <w:szCs w:val="28"/>
        </w:rPr>
        <w:t xml:space="preserve"> г. существенно не меняется: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3003"/>
        <w:gridCol w:w="1181"/>
        <w:gridCol w:w="1232"/>
        <w:gridCol w:w="1232"/>
        <w:gridCol w:w="1232"/>
        <w:gridCol w:w="1232"/>
      </w:tblGrid>
      <w:tr w:rsidR="00D66BB0" w:rsidRPr="00D66BB0" w:rsidTr="00D66BB0">
        <w:tc>
          <w:tcPr>
            <w:tcW w:w="799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003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1181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2017 г.</w:t>
            </w:r>
          </w:p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(факт)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2018 г.</w:t>
            </w:r>
          </w:p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(прог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оз)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2019 г.</w:t>
            </w:r>
          </w:p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(прог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оз)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2020 г.</w:t>
            </w:r>
          </w:p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(прог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оз)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2027 г.</w:t>
            </w:r>
          </w:p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(прог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D66BB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оз)</w:t>
            </w:r>
          </w:p>
        </w:tc>
      </w:tr>
      <w:tr w:rsidR="00D66BB0" w:rsidTr="00D66BB0">
        <w:tc>
          <w:tcPr>
            <w:tcW w:w="799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03" w:type="dxa"/>
            <w:vAlign w:val="center"/>
          </w:tcPr>
          <w:p w:rsidR="00D66BB0" w:rsidRPr="00D66BB0" w:rsidRDefault="00D66BB0" w:rsidP="00D66BB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81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13885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14006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14127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14248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15095</w:t>
            </w:r>
          </w:p>
        </w:tc>
      </w:tr>
      <w:tr w:rsidR="00D66BB0" w:rsidTr="00D66BB0">
        <w:tc>
          <w:tcPr>
            <w:tcW w:w="799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003" w:type="dxa"/>
            <w:vAlign w:val="center"/>
          </w:tcPr>
          <w:p w:rsidR="00D66BB0" w:rsidRPr="00D66BB0" w:rsidRDefault="00D66BB0" w:rsidP="00D66BB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1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6452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6616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6780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6944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8092</w:t>
            </w:r>
          </w:p>
        </w:tc>
      </w:tr>
      <w:tr w:rsidR="00D66BB0" w:rsidTr="00D66BB0">
        <w:tc>
          <w:tcPr>
            <w:tcW w:w="799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003" w:type="dxa"/>
            <w:vAlign w:val="center"/>
          </w:tcPr>
          <w:p w:rsidR="00D66BB0" w:rsidRPr="00D66BB0" w:rsidRDefault="00D66BB0" w:rsidP="00D66BB0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81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465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472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480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487</w:t>
            </w:r>
          </w:p>
        </w:tc>
        <w:tc>
          <w:tcPr>
            <w:tcW w:w="1232" w:type="dxa"/>
            <w:vAlign w:val="center"/>
          </w:tcPr>
          <w:p w:rsidR="00D66BB0" w:rsidRPr="00D66BB0" w:rsidRDefault="00D66BB0" w:rsidP="00D66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536</w:t>
            </w:r>
          </w:p>
        </w:tc>
      </w:tr>
    </w:tbl>
    <w:p w:rsidR="00E96CCF" w:rsidRPr="00643F92" w:rsidRDefault="00D66BB0" w:rsidP="00D66BB0">
      <w:pPr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96CCF">
        <w:rPr>
          <w:rFonts w:ascii="Times New Roman" w:hAnsi="Times New Roman" w:cs="Times New Roman"/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CCF" w:rsidRPr="00E96CCF">
        <w:rPr>
          <w:rFonts w:ascii="Times New Roman" w:hAnsi="Times New Roman" w:cs="Times New Roman"/>
          <w:sz w:val="28"/>
          <w:szCs w:val="28"/>
        </w:rPr>
        <w:t>В поселении, на расчетный срок, изменений параметров дорожного движения</w:t>
      </w:r>
      <w:r w:rsidR="00415B1E">
        <w:rPr>
          <w:rFonts w:ascii="Times New Roman" w:hAnsi="Times New Roman" w:cs="Times New Roman"/>
          <w:sz w:val="28"/>
          <w:szCs w:val="28"/>
        </w:rPr>
        <w:t xml:space="preserve"> - </w:t>
      </w:r>
      <w:r w:rsidR="00E96CCF" w:rsidRPr="00E96CCF">
        <w:rPr>
          <w:rFonts w:ascii="Times New Roman" w:hAnsi="Times New Roman" w:cs="Times New Roman"/>
          <w:sz w:val="28"/>
          <w:szCs w:val="28"/>
        </w:rPr>
        <w:t>не прогнозируется.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07596B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96B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07596B">
        <w:rPr>
          <w:rFonts w:ascii="Times New Roman" w:hAnsi="Times New Roman" w:cs="Times New Roman"/>
          <w:b/>
          <w:sz w:val="28"/>
          <w:szCs w:val="28"/>
        </w:rPr>
        <w:t>6</w:t>
      </w:r>
      <w:r w:rsidRPr="0007596B">
        <w:rPr>
          <w:rFonts w:ascii="Times New Roman" w:hAnsi="Times New Roman" w:cs="Times New Roman"/>
          <w:b/>
          <w:sz w:val="28"/>
          <w:szCs w:val="28"/>
        </w:rPr>
        <w:t>.</w:t>
      </w:r>
      <w:r w:rsidRPr="0007596B">
        <w:rPr>
          <w:rFonts w:ascii="Times New Roman" w:hAnsi="Times New Roman" w:cs="Times New Roman"/>
          <w:b/>
          <w:sz w:val="28"/>
          <w:szCs w:val="28"/>
        </w:rPr>
        <w:tab/>
        <w:t xml:space="preserve">Прогноз показателей </w:t>
      </w:r>
      <w:r w:rsidR="0084006B" w:rsidRPr="0007596B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12A" w:rsidRDefault="00EA212A" w:rsidP="00EA212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12A">
        <w:rPr>
          <w:rFonts w:ascii="Times New Roman" w:hAnsi="Times New Roman" w:cs="Times New Roman"/>
          <w:sz w:val="28"/>
          <w:szCs w:val="28"/>
        </w:rPr>
        <w:t>Чтобы не допустит</w:t>
      </w:r>
      <w:r>
        <w:rPr>
          <w:rFonts w:ascii="Times New Roman" w:hAnsi="Times New Roman" w:cs="Times New Roman"/>
          <w:sz w:val="28"/>
          <w:szCs w:val="28"/>
        </w:rPr>
        <w:t>ь негативного развития ситуации</w:t>
      </w:r>
      <w:r w:rsidRPr="00EA2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12A">
        <w:rPr>
          <w:rFonts w:ascii="Times New Roman" w:hAnsi="Times New Roman" w:cs="Times New Roman"/>
          <w:sz w:val="28"/>
          <w:szCs w:val="28"/>
        </w:rPr>
        <w:t>необходимо:</w:t>
      </w:r>
    </w:p>
    <w:p w:rsidR="00EA212A" w:rsidRPr="00EA212A" w:rsidRDefault="00EA212A" w:rsidP="00EA212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A212A">
        <w:rPr>
          <w:rFonts w:ascii="Times New Roman" w:hAnsi="Times New Roman"/>
          <w:sz w:val="28"/>
          <w:szCs w:val="28"/>
        </w:rPr>
        <w:t xml:space="preserve">оздание современной системы обеспечения безопасности дорожного движения на автомобильных дорогах общего пользования </w:t>
      </w:r>
      <w:r w:rsidRPr="008B16D6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EA212A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EA212A" w:rsidRPr="00EA212A" w:rsidRDefault="00EA212A" w:rsidP="00EA212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212A">
        <w:rPr>
          <w:rFonts w:ascii="Times New Roman" w:hAnsi="Times New Roman"/>
          <w:sz w:val="28"/>
          <w:szCs w:val="28"/>
        </w:rPr>
        <w:t xml:space="preserve">овышение правового сознания и предупреждения опасного поведения среди населения, в том числе среди несовершеннолетних </w:t>
      </w:r>
    </w:p>
    <w:p w:rsidR="00EA212A" w:rsidRPr="00EA212A" w:rsidRDefault="00EA212A" w:rsidP="00EA212A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212A">
        <w:rPr>
          <w:rFonts w:ascii="Times New Roman" w:hAnsi="Times New Roman"/>
          <w:sz w:val="28"/>
          <w:szCs w:val="28"/>
        </w:rPr>
        <w:t xml:space="preserve">овышение уровня обустройства автомобильных дорог общего пользования – установка технических средств организации дорожного движения на дорогах (дорожных знаков) </w:t>
      </w:r>
    </w:p>
    <w:p w:rsidR="00FD4BDE" w:rsidRDefault="00EA212A" w:rsidP="00EA212A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12A">
        <w:rPr>
          <w:rFonts w:ascii="Times New Roman" w:hAnsi="Times New Roman" w:cs="Times New Roman"/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415B1E" w:rsidRPr="00415B1E" w:rsidRDefault="00415B1E" w:rsidP="00415B1E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5B1E">
        <w:rPr>
          <w:rFonts w:ascii="Times New Roman" w:hAnsi="Times New Roman" w:cs="Times New Roman"/>
          <w:sz w:val="28"/>
          <w:szCs w:val="28"/>
        </w:rPr>
        <w:t>перспективе возможно ухудшение ситуации из-за следующих причин:</w:t>
      </w:r>
    </w:p>
    <w:p w:rsidR="00415B1E" w:rsidRPr="00415B1E" w:rsidRDefault="00415B1E" w:rsidP="00415B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B1E">
        <w:rPr>
          <w:rFonts w:ascii="Times New Roman" w:hAnsi="Times New Roman" w:cs="Times New Roman"/>
          <w:sz w:val="28"/>
          <w:szCs w:val="28"/>
        </w:rPr>
        <w:t>возрастающая мобильность населения;</w:t>
      </w:r>
    </w:p>
    <w:p w:rsidR="00415B1E" w:rsidRPr="00415B1E" w:rsidRDefault="00415B1E" w:rsidP="00415B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B1E">
        <w:rPr>
          <w:rFonts w:ascii="Times New Roman" w:hAnsi="Times New Roman" w:cs="Times New Roman"/>
          <w:sz w:val="28"/>
          <w:szCs w:val="28"/>
        </w:rPr>
        <w:t>массовое пренебрежение требованиями безопасности дорожного движения со стороны участников движения;</w:t>
      </w:r>
    </w:p>
    <w:p w:rsidR="00415B1E" w:rsidRPr="00415B1E" w:rsidRDefault="00415B1E" w:rsidP="00415B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B1E">
        <w:rPr>
          <w:rFonts w:ascii="Times New Roman" w:hAnsi="Times New Roman" w:cs="Times New Roman"/>
          <w:sz w:val="28"/>
          <w:szCs w:val="28"/>
        </w:rPr>
        <w:t>неудовлетворительное состояние автомобильных дорог;</w:t>
      </w:r>
    </w:p>
    <w:p w:rsidR="00415B1E" w:rsidRPr="00415B1E" w:rsidRDefault="00415B1E" w:rsidP="00415B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B1E">
        <w:rPr>
          <w:rFonts w:ascii="Times New Roman" w:hAnsi="Times New Roman" w:cs="Times New Roman"/>
          <w:sz w:val="28"/>
          <w:szCs w:val="28"/>
        </w:rPr>
        <w:lastRenderedPageBreak/>
        <w:t>недостаточный технический уровень дорожного хозяйства;</w:t>
      </w:r>
    </w:p>
    <w:p w:rsidR="00415B1E" w:rsidRPr="00643F92" w:rsidRDefault="00415B1E" w:rsidP="00415B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B1E">
        <w:rPr>
          <w:rFonts w:ascii="Times New Roman" w:hAnsi="Times New Roman" w:cs="Times New Roman"/>
          <w:sz w:val="28"/>
          <w:szCs w:val="28"/>
        </w:rPr>
        <w:t>несовершенство технических средств организации дорожного движения.</w:t>
      </w:r>
    </w:p>
    <w:p w:rsidR="00FD4BDE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57D" w:rsidRDefault="000F457D" w:rsidP="0007596B">
      <w:pPr>
        <w:spacing w:after="0" w:line="240" w:lineRule="auto"/>
        <w:ind w:left="1276" w:hanging="567"/>
        <w:rPr>
          <w:rFonts w:ascii="Times New Roman" w:hAnsi="Times New Roman" w:cs="Times New Roman"/>
          <w:b/>
          <w:sz w:val="28"/>
          <w:szCs w:val="28"/>
        </w:rPr>
      </w:pPr>
    </w:p>
    <w:p w:rsidR="004160B8" w:rsidRPr="0007596B" w:rsidRDefault="004160B8" w:rsidP="0007596B">
      <w:pPr>
        <w:spacing w:after="0" w:line="240" w:lineRule="auto"/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07596B">
        <w:rPr>
          <w:rFonts w:ascii="Times New Roman" w:hAnsi="Times New Roman" w:cs="Times New Roman"/>
          <w:b/>
          <w:sz w:val="28"/>
          <w:szCs w:val="28"/>
        </w:rPr>
        <w:t>3.</w:t>
      </w:r>
      <w:r w:rsidR="00FD4BDE" w:rsidRPr="0007596B">
        <w:rPr>
          <w:rFonts w:ascii="Times New Roman" w:hAnsi="Times New Roman" w:cs="Times New Roman"/>
          <w:b/>
          <w:sz w:val="28"/>
          <w:szCs w:val="28"/>
        </w:rPr>
        <w:t>7</w:t>
      </w:r>
      <w:r w:rsidRPr="0007596B">
        <w:rPr>
          <w:rFonts w:ascii="Times New Roman" w:hAnsi="Times New Roman" w:cs="Times New Roman"/>
          <w:b/>
          <w:sz w:val="28"/>
          <w:szCs w:val="28"/>
        </w:rPr>
        <w:t>.</w:t>
      </w:r>
      <w:r w:rsidRPr="0007596B">
        <w:rPr>
          <w:rFonts w:ascii="Times New Roman" w:hAnsi="Times New Roman" w:cs="Times New Roman"/>
          <w:b/>
          <w:sz w:val="28"/>
          <w:szCs w:val="28"/>
        </w:rPr>
        <w:tab/>
        <w:t>Прогноз негативного воздействия транспортной инфраструктуры на окружа</w:t>
      </w:r>
      <w:r w:rsidR="0084006B" w:rsidRPr="0007596B">
        <w:rPr>
          <w:rFonts w:ascii="Times New Roman" w:hAnsi="Times New Roman" w:cs="Times New Roman"/>
          <w:b/>
          <w:sz w:val="28"/>
          <w:szCs w:val="28"/>
        </w:rPr>
        <w:t>ющую среду и здоровье населения</w:t>
      </w:r>
    </w:p>
    <w:p w:rsidR="0007596B" w:rsidRDefault="0007596B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96B" w:rsidRPr="00643F92" w:rsidRDefault="0007596B" w:rsidP="0007596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96B">
        <w:rPr>
          <w:rFonts w:ascii="Times New Roman" w:hAnsi="Times New Roman" w:cs="Times New Roman"/>
          <w:sz w:val="28"/>
          <w:szCs w:val="28"/>
        </w:rPr>
        <w:t xml:space="preserve">В период действия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96B">
        <w:rPr>
          <w:rFonts w:ascii="Times New Roman" w:hAnsi="Times New Roman" w:cs="Times New Roman"/>
          <w:sz w:val="28"/>
          <w:szCs w:val="28"/>
        </w:rPr>
        <w:t>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6B">
        <w:rPr>
          <w:rFonts w:ascii="Times New Roman" w:hAnsi="Times New Roman" w:cs="Times New Roman"/>
          <w:sz w:val="28"/>
          <w:szCs w:val="28"/>
        </w:rP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07D3C" w:rsidRDefault="00907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60B8" w:rsidRPr="00643F92" w:rsidRDefault="004160B8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>4.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При рассмотрении принципиальных вариантов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907D3C">
        <w:rPr>
          <w:rFonts w:ascii="Times New Roman" w:hAnsi="Times New Roman" w:cs="Times New Roman"/>
          <w:sz w:val="28"/>
          <w:szCs w:val="28"/>
        </w:rPr>
        <w:t xml:space="preserve"> сельского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 </w:t>
      </w: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Поселения. </w:t>
      </w:r>
    </w:p>
    <w:p w:rsidR="00907D3C" w:rsidRP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b/>
          <w:sz w:val="28"/>
          <w:szCs w:val="28"/>
        </w:rPr>
        <w:t xml:space="preserve">Вариант 1 (базовый). </w:t>
      </w:r>
      <w:r w:rsidRPr="00907D3C">
        <w:rPr>
          <w:rFonts w:ascii="Times New Roman" w:hAnsi="Times New Roman" w:cs="Times New Roman"/>
          <w:sz w:val="28"/>
          <w:szCs w:val="28"/>
        </w:rPr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  <w:r>
        <w:rPr>
          <w:rFonts w:ascii="Times New Roman" w:hAnsi="Times New Roman" w:cs="Times New Roman"/>
          <w:sz w:val="28"/>
          <w:szCs w:val="28"/>
        </w:rPr>
        <w:t>Сценарий предполагает реальный вариант развития, при котором в программу будут заложен объем финансирования наиболее реально отражающий динамику экономической ситуации как в стране, так и в регионе.</w:t>
      </w:r>
    </w:p>
    <w:p w:rsidR="00907D3C" w:rsidRP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b/>
          <w:sz w:val="28"/>
          <w:szCs w:val="28"/>
        </w:rPr>
        <w:t>Вариант 2 (умеренно-оптимистичный).</w:t>
      </w:r>
      <w:r w:rsidRPr="00907D3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907D3C">
        <w:rPr>
          <w:rFonts w:ascii="Times New Roman" w:hAnsi="Times New Roman" w:cs="Times New Roman"/>
          <w:sz w:val="28"/>
          <w:szCs w:val="28"/>
        </w:rPr>
        <w:t xml:space="preserve">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b/>
          <w:sz w:val="28"/>
          <w:szCs w:val="28"/>
        </w:rPr>
        <w:t>Вариант 3 (экономически обоснованный).</w:t>
      </w:r>
      <w:r w:rsidRPr="00907D3C">
        <w:rPr>
          <w:rFonts w:ascii="Times New Roman" w:hAnsi="Times New Roman" w:cs="Times New Roman"/>
          <w:sz w:val="28"/>
          <w:szCs w:val="28"/>
        </w:rPr>
        <w:t xml:space="preserve">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</w:t>
      </w:r>
      <w:r w:rsidRPr="00907D3C">
        <w:rPr>
          <w:rFonts w:ascii="Times New Roman" w:hAnsi="Times New Roman" w:cs="Times New Roman"/>
          <w:sz w:val="28"/>
          <w:szCs w:val="28"/>
        </w:rPr>
        <w:lastRenderedPageBreak/>
        <w:t>финансирования развития человеческого капитала. Сценарий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7D3C" w:rsidRP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07D3C">
        <w:rPr>
          <w:rFonts w:ascii="Times New Roman" w:hAnsi="Times New Roman" w:cs="Times New Roman"/>
          <w:b/>
          <w:sz w:val="28"/>
          <w:szCs w:val="28"/>
        </w:rPr>
        <w:t>Выбор варианта:</w:t>
      </w:r>
    </w:p>
    <w:p w:rsid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</w:t>
      </w:r>
    </w:p>
    <w:p w:rsidR="00907D3C" w:rsidRPr="00907D3C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07D3C">
        <w:rPr>
          <w:rFonts w:ascii="Times New Roman" w:hAnsi="Times New Roman" w:cs="Times New Roman"/>
          <w:b/>
          <w:sz w:val="28"/>
          <w:szCs w:val="28"/>
        </w:rPr>
        <w:t xml:space="preserve">Поэтому в Программе выбирается </w:t>
      </w:r>
      <w:r w:rsidR="003214F5"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  <w:r w:rsidRPr="00907D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214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7D3C">
        <w:rPr>
          <w:rFonts w:ascii="Times New Roman" w:hAnsi="Times New Roman" w:cs="Times New Roman"/>
          <w:b/>
          <w:sz w:val="28"/>
          <w:szCs w:val="28"/>
        </w:rPr>
        <w:t>качественно</w:t>
      </w:r>
      <w:r w:rsidR="003214F5">
        <w:rPr>
          <w:rFonts w:ascii="Times New Roman" w:hAnsi="Times New Roman" w:cs="Times New Roman"/>
          <w:b/>
          <w:sz w:val="28"/>
          <w:szCs w:val="28"/>
        </w:rPr>
        <w:t>е</w:t>
      </w:r>
      <w:r w:rsidRPr="00907D3C">
        <w:rPr>
          <w:rFonts w:ascii="Times New Roman" w:hAnsi="Times New Roman" w:cs="Times New Roman"/>
          <w:b/>
          <w:sz w:val="28"/>
          <w:szCs w:val="28"/>
        </w:rPr>
        <w:t xml:space="preserve"> содержан</w:t>
      </w:r>
      <w:r w:rsidR="000A6C94">
        <w:rPr>
          <w:rFonts w:ascii="Times New Roman" w:hAnsi="Times New Roman" w:cs="Times New Roman"/>
          <w:b/>
          <w:sz w:val="28"/>
          <w:szCs w:val="28"/>
        </w:rPr>
        <w:t>ия и капитальн</w:t>
      </w:r>
      <w:r w:rsidR="003214F5">
        <w:rPr>
          <w:rFonts w:ascii="Times New Roman" w:hAnsi="Times New Roman" w:cs="Times New Roman"/>
          <w:b/>
          <w:sz w:val="28"/>
          <w:szCs w:val="28"/>
        </w:rPr>
        <w:t xml:space="preserve">ый ремонт </w:t>
      </w:r>
      <w:r w:rsidR="000A6C94">
        <w:rPr>
          <w:rFonts w:ascii="Times New Roman" w:hAnsi="Times New Roman" w:cs="Times New Roman"/>
          <w:b/>
          <w:sz w:val="28"/>
          <w:szCs w:val="28"/>
        </w:rPr>
        <w:t>дорог.</w:t>
      </w:r>
    </w:p>
    <w:p w:rsidR="00907D3C" w:rsidRPr="00643F92" w:rsidRDefault="00907D3C" w:rsidP="00907D3C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60B8" w:rsidRPr="00643F92" w:rsidRDefault="004160B8">
      <w:pPr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60B8" w:rsidRPr="00643F92" w:rsidRDefault="004160B8" w:rsidP="0020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проектов). 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A07E0D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5.1.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>Мероприятия по развитию транспортной инфраструктуры по видам транспорта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207008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Мероприятия по развитию транспортной инфраструктуры по видам транспорта в период реализации Программы не предусматриваются.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A07E0D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5.2.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 xml:space="preserve">Мероприятия по развитию транспорта общего пользования, созданию транспортно-пересадочных узлов; 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207008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Мероприятия по развитию транспорта общего пользования, созданию транспортно</w:t>
      </w:r>
      <w:r w:rsidR="00637811" w:rsidRPr="00637811">
        <w:rPr>
          <w:rFonts w:ascii="Times New Roman" w:hAnsi="Times New Roman" w:cs="Times New Roman"/>
          <w:sz w:val="28"/>
          <w:szCs w:val="28"/>
        </w:rPr>
        <w:t>-</w:t>
      </w:r>
      <w:r w:rsidRPr="00637811">
        <w:rPr>
          <w:rFonts w:ascii="Times New Roman" w:hAnsi="Times New Roman" w:cs="Times New Roman"/>
          <w:sz w:val="28"/>
          <w:szCs w:val="28"/>
        </w:rPr>
        <w:t>пересадочных узлов в период реализации Программы не предусматриваются.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A07E0D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5.3.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 xml:space="preserve">Мероприятия по развитию инфраструктуры для легкового автомобильного транспорта, включая развитие единого парковочного пространства; 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637811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A07E0D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5.4.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 xml:space="preserve">Мероприятия по развитию инфраструктуры пешеходного и велосипедного передвижения 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811" w:rsidRDefault="00637811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Планируемые мероприятия по развитию инфраструктуры пешеходного и велосипедного передвижения 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7811">
        <w:rPr>
          <w:rFonts w:ascii="Times New Roman" w:hAnsi="Times New Roman" w:cs="Times New Roman"/>
          <w:sz w:val="28"/>
          <w:szCs w:val="28"/>
        </w:rPr>
        <w:t>проектирование и устройство тротуаров с твердым покрытием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11" w:rsidRPr="00637811" w:rsidRDefault="00637811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В структуре развития пешеходного и велосипедного передвижения особое внимание на территории поселения необходимо уделить развитию велосипедных сообщений для движения внутри поселения и местами приложения труда, а также в целях отдыха и туризма.</w:t>
      </w:r>
    </w:p>
    <w:p w:rsidR="00FD4BDE" w:rsidRPr="00643F92" w:rsidRDefault="00637811" w:rsidP="00637811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A07E0D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</w:t>
      </w:r>
      <w:r w:rsidR="003D5F21">
        <w:rPr>
          <w:rFonts w:ascii="Times New Roman" w:hAnsi="Times New Roman" w:cs="Times New Roman"/>
          <w:b/>
          <w:sz w:val="28"/>
          <w:szCs w:val="28"/>
        </w:rPr>
        <w:t>5</w:t>
      </w:r>
      <w:r w:rsidRPr="00C0552C">
        <w:rPr>
          <w:rFonts w:ascii="Times New Roman" w:hAnsi="Times New Roman" w:cs="Times New Roman"/>
          <w:b/>
          <w:sz w:val="28"/>
          <w:szCs w:val="28"/>
        </w:rPr>
        <w:t>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 xml:space="preserve">Мероприятия по развитию инфраструктуры для грузового транспорта, транспортных средств коммунальных и дорожных служб 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BDE" w:rsidRPr="00643F92" w:rsidRDefault="00C0552C" w:rsidP="00C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C">
        <w:rPr>
          <w:rFonts w:ascii="Times New Roman" w:hAnsi="Times New Roman" w:cs="Times New Roman"/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FD4BDE" w:rsidRPr="00643F92" w:rsidRDefault="00FD4BDE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Pr="00C0552C" w:rsidRDefault="004160B8" w:rsidP="00C05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2C">
        <w:rPr>
          <w:rFonts w:ascii="Times New Roman" w:hAnsi="Times New Roman" w:cs="Times New Roman"/>
          <w:b/>
          <w:sz w:val="28"/>
          <w:szCs w:val="28"/>
        </w:rPr>
        <w:t>5.</w:t>
      </w:r>
      <w:r w:rsidR="003D5F21">
        <w:rPr>
          <w:rFonts w:ascii="Times New Roman" w:hAnsi="Times New Roman" w:cs="Times New Roman"/>
          <w:b/>
          <w:sz w:val="28"/>
          <w:szCs w:val="28"/>
        </w:rPr>
        <w:t>6</w:t>
      </w:r>
      <w:r w:rsidRPr="00C0552C">
        <w:rPr>
          <w:rFonts w:ascii="Times New Roman" w:hAnsi="Times New Roman" w:cs="Times New Roman"/>
          <w:b/>
          <w:sz w:val="28"/>
          <w:szCs w:val="28"/>
        </w:rPr>
        <w:t>.</w:t>
      </w:r>
      <w:r w:rsidRPr="00C0552C">
        <w:rPr>
          <w:rFonts w:ascii="Times New Roman" w:hAnsi="Times New Roman" w:cs="Times New Roman"/>
          <w:b/>
          <w:sz w:val="28"/>
          <w:szCs w:val="28"/>
        </w:rPr>
        <w:tab/>
        <w:t>Мероприятия по развитию сети дорог поселени</w:t>
      </w:r>
      <w:r w:rsidR="00C0552C" w:rsidRPr="00C0552C">
        <w:rPr>
          <w:rFonts w:ascii="Times New Roman" w:hAnsi="Times New Roman" w:cs="Times New Roman"/>
          <w:b/>
          <w:sz w:val="28"/>
          <w:szCs w:val="28"/>
        </w:rPr>
        <w:t>я</w:t>
      </w:r>
      <w:r w:rsidRPr="00C05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E0D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В целях развития сети дорог поселения планируются: </w:t>
      </w:r>
    </w:p>
    <w:p w:rsidR="00A07E0D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-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A07E0D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-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07E0D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-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A07E0D" w:rsidRPr="00A07E0D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7D3C">
        <w:rPr>
          <w:rFonts w:ascii="Times New Roman" w:hAnsi="Times New Roman" w:cs="Times New Roman"/>
          <w:sz w:val="28"/>
          <w:szCs w:val="28"/>
        </w:rPr>
        <w:t xml:space="preserve">- 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очередность строительства </w:t>
      </w:r>
      <w:r w:rsidRPr="00A07E0D">
        <w:rPr>
          <w:rFonts w:ascii="Times New Roman" w:hAnsi="Times New Roman" w:cs="Times New Roman"/>
          <w:sz w:val="28"/>
          <w:szCs w:val="28"/>
        </w:rPr>
        <w:t xml:space="preserve">автомобильных дорог на территориях нового промышленного и жилищного строительства определяется и осуществляется застройщиком. </w:t>
      </w:r>
    </w:p>
    <w:p w:rsidR="004160B8" w:rsidRPr="00643F92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7E0D">
        <w:rPr>
          <w:rFonts w:ascii="Times New Roman" w:hAnsi="Times New Roman" w:cs="Times New Roman"/>
          <w:sz w:val="28"/>
          <w:szCs w:val="28"/>
        </w:rPr>
        <w:t xml:space="preserve">- Мероприятия по паспортизации бесхозяйных участков дорог, находящихся на территории </w:t>
      </w:r>
      <w:r w:rsidR="00907D3C" w:rsidRPr="00A07E0D">
        <w:rPr>
          <w:rFonts w:ascii="Times New Roman" w:hAnsi="Times New Roman" w:cs="Times New Roman"/>
          <w:sz w:val="28"/>
          <w:szCs w:val="28"/>
        </w:rPr>
        <w:t>Калининского</w:t>
      </w:r>
      <w:r w:rsidRPr="00A07E0D">
        <w:rPr>
          <w:rFonts w:ascii="Times New Roman" w:hAnsi="Times New Roman" w:cs="Times New Roman"/>
          <w:sz w:val="28"/>
          <w:szCs w:val="28"/>
        </w:rPr>
        <w:t xml:space="preserve"> сельского поселения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</w:t>
      </w:r>
      <w:r w:rsidR="004C25DB">
        <w:rPr>
          <w:rFonts w:ascii="Times New Roman" w:hAnsi="Times New Roman" w:cs="Times New Roman"/>
          <w:sz w:val="28"/>
          <w:szCs w:val="28"/>
        </w:rPr>
        <w:t>.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E0D" w:rsidRDefault="00A07E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60B8" w:rsidRPr="00643F92" w:rsidRDefault="004160B8" w:rsidP="00A07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 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0B8" w:rsidRDefault="00C0552C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7E0D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бюджета </w:t>
      </w:r>
      <w:r w:rsidR="00907D3C" w:rsidRPr="00A07E0D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4C25D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07E0D">
        <w:rPr>
          <w:rFonts w:ascii="Times New Roman" w:hAnsi="Times New Roman" w:cs="Times New Roman"/>
          <w:sz w:val="28"/>
          <w:szCs w:val="28"/>
        </w:rPr>
        <w:t xml:space="preserve">поселения. Ежегодные объемы финансирования программы определяются в соответствии с утвержденным бюджетом </w:t>
      </w:r>
      <w:r w:rsidR="00907D3C" w:rsidRPr="00A07E0D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A07E0D">
        <w:rPr>
          <w:rFonts w:ascii="Times New Roman" w:hAnsi="Times New Roman" w:cs="Times New Roman"/>
          <w:sz w:val="28"/>
          <w:szCs w:val="28"/>
        </w:rPr>
        <w:t>сельского поселения на соответствующий финансовый год и с учетом дополнител</w:t>
      </w:r>
      <w:r w:rsidR="00A07E0D">
        <w:rPr>
          <w:rFonts w:ascii="Times New Roman" w:hAnsi="Times New Roman" w:cs="Times New Roman"/>
          <w:sz w:val="28"/>
          <w:szCs w:val="28"/>
        </w:rPr>
        <w:t>ьных источников финансирования.</w:t>
      </w:r>
    </w:p>
    <w:p w:rsidR="006D2B7F" w:rsidRDefault="006D2B7F" w:rsidP="006D2B7F">
      <w:pPr>
        <w:shd w:val="clear" w:color="auto" w:fill="FFFFFF"/>
        <w:spacing w:after="120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млн.руб.</w:t>
      </w:r>
    </w:p>
    <w:tbl>
      <w:tblPr>
        <w:tblStyle w:val="a6"/>
        <w:tblW w:w="10068" w:type="dxa"/>
        <w:tblLook w:val="04A0" w:firstRow="1" w:lastRow="0" w:firstColumn="1" w:lastColumn="0" w:noHBand="0" w:noVBand="1"/>
      </w:tblPr>
      <w:tblGrid>
        <w:gridCol w:w="704"/>
        <w:gridCol w:w="3175"/>
        <w:gridCol w:w="1237"/>
        <w:gridCol w:w="1238"/>
        <w:gridCol w:w="1238"/>
        <w:gridCol w:w="1238"/>
        <w:gridCol w:w="1238"/>
      </w:tblGrid>
      <w:tr w:rsidR="006D2B7F" w:rsidRPr="006D2B7F" w:rsidTr="006D2B7F">
        <w:tc>
          <w:tcPr>
            <w:tcW w:w="704" w:type="dxa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75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pStyle w:val="a4"/>
              <w:shd w:val="clear" w:color="auto" w:fill="FFFFFF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pStyle w:val="a4"/>
              <w:shd w:val="clear" w:color="auto" w:fill="FFFFFF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pStyle w:val="a4"/>
              <w:shd w:val="clear" w:color="auto" w:fill="FFFFFF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pStyle w:val="a4"/>
              <w:shd w:val="clear" w:color="auto" w:fill="FFFFFF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2021-2027 гг.</w:t>
            </w:r>
          </w:p>
        </w:tc>
      </w:tr>
      <w:tr w:rsidR="006D2B7F" w:rsidTr="006D2B7F">
        <w:tc>
          <w:tcPr>
            <w:tcW w:w="704" w:type="dxa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Строительство дорог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7D0B90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7D0B90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7D0B90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D2B7F" w:rsidTr="006D2B7F">
        <w:tc>
          <w:tcPr>
            <w:tcW w:w="704" w:type="dxa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дорог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6A4C11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6A4C11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D2B7F" w:rsidTr="006D2B7F">
        <w:tc>
          <w:tcPr>
            <w:tcW w:w="704" w:type="dxa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5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Текущий ремонт дорог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C4199F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C4199F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D2B7F" w:rsidTr="006D2B7F">
        <w:tc>
          <w:tcPr>
            <w:tcW w:w="704" w:type="dxa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5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sz w:val="28"/>
                <w:szCs w:val="28"/>
              </w:rPr>
              <w:t>Установка тех. средств Светофоры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870A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870A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Default="006D2B7F" w:rsidP="006D2B7F">
            <w:pPr>
              <w:jc w:val="center"/>
            </w:pPr>
            <w:r w:rsidRPr="00870A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6D2B7F" w:rsidRPr="006D2B7F" w:rsidTr="006D2B7F">
        <w:tc>
          <w:tcPr>
            <w:tcW w:w="3879" w:type="dxa"/>
            <w:gridSpan w:val="2"/>
          </w:tcPr>
          <w:p w:rsidR="006D2B7F" w:rsidRPr="006D2B7F" w:rsidRDefault="006D2B7F" w:rsidP="006D2B7F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7F">
              <w:rPr>
                <w:rFonts w:ascii="Times New Roman" w:hAnsi="Times New Roman" w:cs="Times New Roman"/>
                <w:b/>
                <w:sz w:val="28"/>
                <w:szCs w:val="28"/>
              </w:rPr>
              <w:t>Итого (млн.руб.):</w:t>
            </w:r>
          </w:p>
        </w:tc>
        <w:tc>
          <w:tcPr>
            <w:tcW w:w="1237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38" w:type="dxa"/>
            <w:vAlign w:val="center"/>
          </w:tcPr>
          <w:p w:rsidR="006D2B7F" w:rsidRPr="006D2B7F" w:rsidRDefault="006D2B7F" w:rsidP="006D2B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D2B7F" w:rsidRDefault="006D2B7F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2B7F" w:rsidRPr="00643F92" w:rsidRDefault="006D2B7F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Ежегодная, администрация поселения планирует участвовать в краевой программе «Ремонт сельских дорог Краснодарского края» на условиях софинансирования. В случае успешного участия в программе, планируется привлечение 5-6 млн. руб. ежегодно. С учетом возможных дополнительных источников финансирования, данная программа будет корректироваться. 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2B7F" w:rsidRDefault="006D2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545A" w:rsidRDefault="0064545A" w:rsidP="004C2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B8" w:rsidRPr="00643F92" w:rsidRDefault="004160B8" w:rsidP="004C2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</w:t>
      </w:r>
      <w:r w:rsidR="004C25DB">
        <w:rPr>
          <w:rFonts w:ascii="Times New Roman" w:hAnsi="Times New Roman" w:cs="Times New Roman"/>
          <w:b/>
          <w:sz w:val="28"/>
          <w:szCs w:val="28"/>
        </w:rPr>
        <w:t>тия транспортной инфраструктуры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552C" w:rsidRPr="004C25DB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4C25DB" w:rsidRDefault="004C25DB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C0552C" w:rsidRPr="004C25D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4C25DB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7.3. 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3-й этап - расчет Pитог - итоговой оценки эффективности муниципальной программы.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7.4. Итоговая оценка эффективности муниципальной программы (Pитог)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7.5.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 </w:t>
      </w:r>
    </w:p>
    <w:p w:rsidR="0064545A" w:rsidRDefault="00C0552C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lastRenderedPageBreak/>
        <w:t>P1 = (Vфакт + u) / Vпл * 100%</w:t>
      </w:r>
    </w:p>
    <w:p w:rsidR="0064545A" w:rsidRDefault="0064545A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>где: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Vфакт - фактический объем бюджетных средств, направленных на реализацию муниципальной программы за отчетный год;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Vпл - плановый объем бюджетных средств на реализацию муниципальной программы в отчетном году;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u - сумма «положительной экономии».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К «положительной экономии» относится: экономия средств бюджетов в результате осуществления закупок товаров, работ, услуг для муниципальных нужд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выполнена в полном объеме, если P1 = 100%;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в целом выполнена, если 80% &lt; P1 &lt; 100%;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не выполнена, если P1 &lt; 80%.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7.7. 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</w:t>
      </w:r>
    </w:p>
    <w:p w:rsidR="00A07E0D" w:rsidRPr="0064545A" w:rsidRDefault="00C0552C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t>P2 = SUM Ki / N, i = 1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где: Ki - исполнение i планируемого значения показателя муниципальной программы за отчетный год в процентах;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N - число планируемых значений показателей муниципальной программы.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Исполнение по каждому показателю муниципальной программы за отчетный год осуществляется по формуле: </w:t>
      </w:r>
    </w:p>
    <w:p w:rsidR="0064545A" w:rsidRPr="0064545A" w:rsidRDefault="0064545A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t>Ki = Пi факт / Пi пл * 100%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где: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Пi факт - фактическое значение i показателя за отчетный год;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Пi пл - плановое значение i показателя на отчетный год.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 </w:t>
      </w:r>
    </w:p>
    <w:p w:rsidR="0064545A" w:rsidRPr="0064545A" w:rsidRDefault="0064545A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t>Ki = 100%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</w:p>
    <w:p w:rsidR="0064545A" w:rsidRPr="0064545A" w:rsidRDefault="00C0552C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lastRenderedPageBreak/>
        <w:t>Ki = 0%.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64545A" w:rsidRDefault="00C0552C" w:rsidP="0064545A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перевыполнена, если P2 &gt; 100%; </w:t>
      </w:r>
    </w:p>
    <w:p w:rsidR="0064545A" w:rsidRDefault="00C0552C" w:rsidP="0064545A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выполнена в полном объеме, если 90% &lt; P2 &lt; 100%; </w:t>
      </w:r>
    </w:p>
    <w:p w:rsidR="0064545A" w:rsidRDefault="00C0552C" w:rsidP="0064545A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в целом выполнена, если 75% &lt; P2 &lt; 95% </w:t>
      </w:r>
    </w:p>
    <w:p w:rsidR="0064545A" w:rsidRDefault="00C0552C" w:rsidP="0064545A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муниципальная программа не выполнена, если P2 &lt; 75%.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7.9. Итоговая оценка эффективности муниципальной программы осуществляется по формуле: </w:t>
      </w:r>
    </w:p>
    <w:p w:rsidR="0064545A" w:rsidRPr="0064545A" w:rsidRDefault="0064545A" w:rsidP="0064545A">
      <w:pPr>
        <w:shd w:val="clear" w:color="auto" w:fill="FFFFFF"/>
        <w:spacing w:after="12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545A">
        <w:rPr>
          <w:rFonts w:ascii="Times New Roman" w:hAnsi="Times New Roman"/>
          <w:b/>
          <w:sz w:val="28"/>
          <w:szCs w:val="28"/>
        </w:rPr>
        <w:t>Pитог = (P1 + P2) / 2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где: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Pитог - итоговая оценка эффективности муниципальной программы за отчетный год.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7.10. Интерпретация итоговой оценки эффективности муниципальной программы осуществляется по следующим критериям: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P итог &gt; 100% высокоэффективная;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90% &lt; P итог &lt; 100% эффективная; </w:t>
      </w:r>
    </w:p>
    <w:p w:rsidR="0064545A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75% &lt; P итог &lt; 90% умеренно эффективная; </w:t>
      </w:r>
    </w:p>
    <w:p w:rsidR="00C0552C" w:rsidRPr="004C25DB" w:rsidRDefault="00C0552C" w:rsidP="004C25DB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5DB">
        <w:rPr>
          <w:rFonts w:ascii="Times New Roman" w:hAnsi="Times New Roman"/>
          <w:sz w:val="28"/>
          <w:szCs w:val="28"/>
        </w:rPr>
        <w:t xml:space="preserve">P итог &lt; 75% неэффективная. </w:t>
      </w:r>
    </w:p>
    <w:p w:rsidR="004160B8" w:rsidRPr="00643F92" w:rsidRDefault="004160B8" w:rsidP="004160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57D" w:rsidRDefault="000F4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60B8" w:rsidRPr="00643F92" w:rsidRDefault="004160B8" w:rsidP="000F4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 </w:t>
      </w:r>
    </w:p>
    <w:p w:rsidR="008A4551" w:rsidRPr="00643F92" w:rsidRDefault="008A4551" w:rsidP="008A45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E0D" w:rsidRDefault="00A07E0D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7E0D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C822FF" w:rsidRDefault="00A07E0D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7E0D">
        <w:rPr>
          <w:rFonts w:ascii="Times New Roman" w:hAnsi="Times New Roman" w:cs="Times New Roman"/>
          <w:sz w:val="28"/>
          <w:szCs w:val="28"/>
        </w:rPr>
        <w:t>Нормативно-правовая база для Программы сформирована и может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A07E0D" w:rsidRDefault="00A07E0D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программы будет размещаться на официальном сайте администрации поселения - </w:t>
      </w:r>
      <w:hyperlink r:id="rId12" w:history="1">
        <w:r w:rsidRPr="00F44E71">
          <w:rPr>
            <w:rStyle w:val="a5"/>
            <w:rFonts w:ascii="Times New Roman" w:hAnsi="Times New Roman" w:cs="Times New Roman"/>
            <w:sz w:val="28"/>
            <w:szCs w:val="28"/>
          </w:rPr>
          <w:t>www.адм-калина.рф</w:t>
        </w:r>
      </w:hyperlink>
    </w:p>
    <w:p w:rsidR="00A07E0D" w:rsidRDefault="00A07E0D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E0D" w:rsidRPr="00643F92" w:rsidRDefault="00A07E0D" w:rsidP="00A07E0D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07E0D" w:rsidRPr="00643F92" w:rsidSect="00A1635A">
      <w:footerReference w:type="default" r:id="rId13"/>
      <w:pgSz w:w="11906" w:h="16838"/>
      <w:pgMar w:top="851" w:right="851" w:bottom="851" w:left="1134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95" w:rsidRDefault="00740B95" w:rsidP="002776B8">
      <w:pPr>
        <w:spacing w:after="0" w:line="240" w:lineRule="auto"/>
      </w:pPr>
      <w:r>
        <w:separator/>
      </w:r>
    </w:p>
  </w:endnote>
  <w:endnote w:type="continuationSeparator" w:id="0">
    <w:p w:rsidR="00740B95" w:rsidRDefault="00740B95" w:rsidP="002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947940"/>
      <w:docPartObj>
        <w:docPartGallery w:val="Page Numbers (Bottom of Page)"/>
        <w:docPartUnique/>
      </w:docPartObj>
    </w:sdtPr>
    <w:sdtEndPr/>
    <w:sdtContent>
      <w:p w:rsidR="00A07E0D" w:rsidRDefault="00A07E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E9">
          <w:rPr>
            <w:noProof/>
          </w:rPr>
          <w:t>22</w:t>
        </w:r>
        <w:r>
          <w:fldChar w:fldCharType="end"/>
        </w:r>
      </w:p>
    </w:sdtContent>
  </w:sdt>
  <w:p w:rsidR="00A07E0D" w:rsidRDefault="00A07E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95" w:rsidRDefault="00740B95" w:rsidP="002776B8">
      <w:pPr>
        <w:spacing w:after="0" w:line="240" w:lineRule="auto"/>
      </w:pPr>
      <w:r>
        <w:separator/>
      </w:r>
    </w:p>
  </w:footnote>
  <w:footnote w:type="continuationSeparator" w:id="0">
    <w:p w:rsidR="00740B95" w:rsidRDefault="00740B95" w:rsidP="0027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FBF"/>
    <w:multiLevelType w:val="hybridMultilevel"/>
    <w:tmpl w:val="C6AC37EE"/>
    <w:lvl w:ilvl="0" w:tplc="F6EEBCA4">
      <w:start w:val="1"/>
      <w:numFmt w:val="bullet"/>
      <w:lvlText w:val="в"/>
      <w:lvlJc w:val="left"/>
    </w:lvl>
    <w:lvl w:ilvl="1" w:tplc="74CE8E26">
      <w:start w:val="1"/>
      <w:numFmt w:val="bullet"/>
      <w:lvlText w:val="В"/>
      <w:lvlJc w:val="left"/>
    </w:lvl>
    <w:lvl w:ilvl="2" w:tplc="DC089D14">
      <w:numFmt w:val="decimal"/>
      <w:lvlText w:val=""/>
      <w:lvlJc w:val="left"/>
    </w:lvl>
    <w:lvl w:ilvl="3" w:tplc="9A6C995E">
      <w:numFmt w:val="decimal"/>
      <w:lvlText w:val=""/>
      <w:lvlJc w:val="left"/>
    </w:lvl>
    <w:lvl w:ilvl="4" w:tplc="3F32BE8C">
      <w:numFmt w:val="decimal"/>
      <w:lvlText w:val=""/>
      <w:lvlJc w:val="left"/>
    </w:lvl>
    <w:lvl w:ilvl="5" w:tplc="7AE4E532">
      <w:numFmt w:val="decimal"/>
      <w:lvlText w:val=""/>
      <w:lvlJc w:val="left"/>
    </w:lvl>
    <w:lvl w:ilvl="6" w:tplc="2E5CDEEC">
      <w:numFmt w:val="decimal"/>
      <w:lvlText w:val=""/>
      <w:lvlJc w:val="left"/>
    </w:lvl>
    <w:lvl w:ilvl="7" w:tplc="880E080C">
      <w:numFmt w:val="decimal"/>
      <w:lvlText w:val=""/>
      <w:lvlJc w:val="left"/>
    </w:lvl>
    <w:lvl w:ilvl="8" w:tplc="37761F94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02F4A4C6"/>
    <w:lvl w:ilvl="0" w:tplc="C5EC737C">
      <w:start w:val="1"/>
      <w:numFmt w:val="bullet"/>
      <w:lvlText w:val="В"/>
      <w:lvlJc w:val="left"/>
    </w:lvl>
    <w:lvl w:ilvl="1" w:tplc="DDBACD5A">
      <w:numFmt w:val="decimal"/>
      <w:lvlText w:val=""/>
      <w:lvlJc w:val="left"/>
    </w:lvl>
    <w:lvl w:ilvl="2" w:tplc="7FBE3F5A">
      <w:numFmt w:val="decimal"/>
      <w:lvlText w:val=""/>
      <w:lvlJc w:val="left"/>
    </w:lvl>
    <w:lvl w:ilvl="3" w:tplc="AF921E8E">
      <w:numFmt w:val="decimal"/>
      <w:lvlText w:val=""/>
      <w:lvlJc w:val="left"/>
    </w:lvl>
    <w:lvl w:ilvl="4" w:tplc="984624F8">
      <w:numFmt w:val="decimal"/>
      <w:lvlText w:val=""/>
      <w:lvlJc w:val="left"/>
    </w:lvl>
    <w:lvl w:ilvl="5" w:tplc="7F6A85DC">
      <w:numFmt w:val="decimal"/>
      <w:lvlText w:val=""/>
      <w:lvlJc w:val="left"/>
    </w:lvl>
    <w:lvl w:ilvl="6" w:tplc="B1E66C7C">
      <w:numFmt w:val="decimal"/>
      <w:lvlText w:val=""/>
      <w:lvlJc w:val="left"/>
    </w:lvl>
    <w:lvl w:ilvl="7" w:tplc="704C9FAE">
      <w:numFmt w:val="decimal"/>
      <w:lvlText w:val=""/>
      <w:lvlJc w:val="left"/>
    </w:lvl>
    <w:lvl w:ilvl="8" w:tplc="6CD0E7A8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C5528D76"/>
    <w:lvl w:ilvl="0" w:tplc="7E4EF556">
      <w:start w:val="1"/>
      <w:numFmt w:val="bullet"/>
      <w:lvlText w:val=""/>
      <w:lvlJc w:val="left"/>
    </w:lvl>
    <w:lvl w:ilvl="1" w:tplc="A83CA7F4">
      <w:numFmt w:val="decimal"/>
      <w:lvlText w:val=""/>
      <w:lvlJc w:val="left"/>
    </w:lvl>
    <w:lvl w:ilvl="2" w:tplc="E71E24CE">
      <w:numFmt w:val="decimal"/>
      <w:lvlText w:val=""/>
      <w:lvlJc w:val="left"/>
    </w:lvl>
    <w:lvl w:ilvl="3" w:tplc="6DBADE54">
      <w:numFmt w:val="decimal"/>
      <w:lvlText w:val=""/>
      <w:lvlJc w:val="left"/>
    </w:lvl>
    <w:lvl w:ilvl="4" w:tplc="DE2A9A34">
      <w:numFmt w:val="decimal"/>
      <w:lvlText w:val=""/>
      <w:lvlJc w:val="left"/>
    </w:lvl>
    <w:lvl w:ilvl="5" w:tplc="3E08058E">
      <w:numFmt w:val="decimal"/>
      <w:lvlText w:val=""/>
      <w:lvlJc w:val="left"/>
    </w:lvl>
    <w:lvl w:ilvl="6" w:tplc="954E74E4">
      <w:numFmt w:val="decimal"/>
      <w:lvlText w:val=""/>
      <w:lvlJc w:val="left"/>
    </w:lvl>
    <w:lvl w:ilvl="7" w:tplc="B52E1906">
      <w:numFmt w:val="decimal"/>
      <w:lvlText w:val=""/>
      <w:lvlJc w:val="left"/>
    </w:lvl>
    <w:lvl w:ilvl="8" w:tplc="605E5C9A">
      <w:numFmt w:val="decimal"/>
      <w:lvlText w:val=""/>
      <w:lvlJc w:val="left"/>
    </w:lvl>
  </w:abstractNum>
  <w:abstractNum w:abstractNumId="3" w15:restartNumberingAfterBreak="0">
    <w:nsid w:val="00004A80"/>
    <w:multiLevelType w:val="hybridMultilevel"/>
    <w:tmpl w:val="8E12E470"/>
    <w:lvl w:ilvl="0" w:tplc="1E38BF80">
      <w:start w:val="1"/>
      <w:numFmt w:val="bullet"/>
      <w:lvlText w:val=""/>
      <w:lvlJc w:val="left"/>
    </w:lvl>
    <w:lvl w:ilvl="1" w:tplc="37983866">
      <w:start w:val="1"/>
      <w:numFmt w:val="bullet"/>
      <w:lvlText w:val="В"/>
      <w:lvlJc w:val="left"/>
    </w:lvl>
    <w:lvl w:ilvl="2" w:tplc="1C787F72">
      <w:numFmt w:val="decimal"/>
      <w:lvlText w:val=""/>
      <w:lvlJc w:val="left"/>
    </w:lvl>
    <w:lvl w:ilvl="3" w:tplc="DD9A0B0A">
      <w:numFmt w:val="decimal"/>
      <w:lvlText w:val=""/>
      <w:lvlJc w:val="left"/>
    </w:lvl>
    <w:lvl w:ilvl="4" w:tplc="D070D5F6">
      <w:numFmt w:val="decimal"/>
      <w:lvlText w:val=""/>
      <w:lvlJc w:val="left"/>
    </w:lvl>
    <w:lvl w:ilvl="5" w:tplc="F1B09E0E">
      <w:numFmt w:val="decimal"/>
      <w:lvlText w:val=""/>
      <w:lvlJc w:val="left"/>
    </w:lvl>
    <w:lvl w:ilvl="6" w:tplc="1C347B82">
      <w:numFmt w:val="decimal"/>
      <w:lvlText w:val=""/>
      <w:lvlJc w:val="left"/>
    </w:lvl>
    <w:lvl w:ilvl="7" w:tplc="90126B56">
      <w:numFmt w:val="decimal"/>
      <w:lvlText w:val=""/>
      <w:lvlJc w:val="left"/>
    </w:lvl>
    <w:lvl w:ilvl="8" w:tplc="64E4199C">
      <w:numFmt w:val="decimal"/>
      <w:lvlText w:val=""/>
      <w:lvlJc w:val="left"/>
    </w:lvl>
  </w:abstractNum>
  <w:abstractNum w:abstractNumId="4" w15:restartNumberingAfterBreak="0">
    <w:nsid w:val="0000692C"/>
    <w:multiLevelType w:val="hybridMultilevel"/>
    <w:tmpl w:val="EADEF01C"/>
    <w:lvl w:ilvl="0" w:tplc="048E220E">
      <w:start w:val="1"/>
      <w:numFmt w:val="bullet"/>
      <w:lvlText w:val="и"/>
      <w:lvlJc w:val="left"/>
    </w:lvl>
    <w:lvl w:ilvl="1" w:tplc="BAD4DFE2">
      <w:start w:val="1"/>
      <w:numFmt w:val="bullet"/>
      <w:lvlText w:val="С"/>
      <w:lvlJc w:val="left"/>
    </w:lvl>
    <w:lvl w:ilvl="2" w:tplc="9730AF0A">
      <w:numFmt w:val="decimal"/>
      <w:lvlText w:val=""/>
      <w:lvlJc w:val="left"/>
    </w:lvl>
    <w:lvl w:ilvl="3" w:tplc="8F16BAB0">
      <w:numFmt w:val="decimal"/>
      <w:lvlText w:val=""/>
      <w:lvlJc w:val="left"/>
    </w:lvl>
    <w:lvl w:ilvl="4" w:tplc="A196776A">
      <w:numFmt w:val="decimal"/>
      <w:lvlText w:val=""/>
      <w:lvlJc w:val="left"/>
    </w:lvl>
    <w:lvl w:ilvl="5" w:tplc="905E013A">
      <w:numFmt w:val="decimal"/>
      <w:lvlText w:val=""/>
      <w:lvlJc w:val="left"/>
    </w:lvl>
    <w:lvl w:ilvl="6" w:tplc="894490FE">
      <w:numFmt w:val="decimal"/>
      <w:lvlText w:val=""/>
      <w:lvlJc w:val="left"/>
    </w:lvl>
    <w:lvl w:ilvl="7" w:tplc="E3C6BEB0">
      <w:numFmt w:val="decimal"/>
      <w:lvlText w:val=""/>
      <w:lvlJc w:val="left"/>
    </w:lvl>
    <w:lvl w:ilvl="8" w:tplc="E05816A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F5704CA4"/>
    <w:lvl w:ilvl="0" w:tplc="A1BE9738">
      <w:start w:val="1"/>
      <w:numFmt w:val="bullet"/>
      <w:lvlText w:val=""/>
      <w:lvlJc w:val="left"/>
    </w:lvl>
    <w:lvl w:ilvl="1" w:tplc="C24A058A">
      <w:numFmt w:val="decimal"/>
      <w:lvlText w:val=""/>
      <w:lvlJc w:val="left"/>
    </w:lvl>
    <w:lvl w:ilvl="2" w:tplc="CD7242FE">
      <w:numFmt w:val="decimal"/>
      <w:lvlText w:val=""/>
      <w:lvlJc w:val="left"/>
    </w:lvl>
    <w:lvl w:ilvl="3" w:tplc="72DE2268">
      <w:numFmt w:val="decimal"/>
      <w:lvlText w:val=""/>
      <w:lvlJc w:val="left"/>
    </w:lvl>
    <w:lvl w:ilvl="4" w:tplc="388833A6">
      <w:numFmt w:val="decimal"/>
      <w:lvlText w:val=""/>
      <w:lvlJc w:val="left"/>
    </w:lvl>
    <w:lvl w:ilvl="5" w:tplc="EA6E3A3C">
      <w:numFmt w:val="decimal"/>
      <w:lvlText w:val=""/>
      <w:lvlJc w:val="left"/>
    </w:lvl>
    <w:lvl w:ilvl="6" w:tplc="765C2C7E">
      <w:numFmt w:val="decimal"/>
      <w:lvlText w:val=""/>
      <w:lvlJc w:val="left"/>
    </w:lvl>
    <w:lvl w:ilvl="7" w:tplc="4C722914">
      <w:numFmt w:val="decimal"/>
      <w:lvlText w:val=""/>
      <w:lvlJc w:val="left"/>
    </w:lvl>
    <w:lvl w:ilvl="8" w:tplc="2A2ADCA6">
      <w:numFmt w:val="decimal"/>
      <w:lvlText w:val=""/>
      <w:lvlJc w:val="left"/>
    </w:lvl>
  </w:abstractNum>
  <w:abstractNum w:abstractNumId="6" w15:restartNumberingAfterBreak="0">
    <w:nsid w:val="01DB615C"/>
    <w:multiLevelType w:val="hybridMultilevel"/>
    <w:tmpl w:val="99F8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721A"/>
    <w:multiLevelType w:val="hybridMultilevel"/>
    <w:tmpl w:val="24F4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0C8A"/>
    <w:multiLevelType w:val="hybridMultilevel"/>
    <w:tmpl w:val="794A66A6"/>
    <w:lvl w:ilvl="0" w:tplc="EFD0B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E3F68"/>
    <w:multiLevelType w:val="hybridMultilevel"/>
    <w:tmpl w:val="7512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C77"/>
    <w:multiLevelType w:val="hybridMultilevel"/>
    <w:tmpl w:val="B116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7489F"/>
    <w:multiLevelType w:val="hybridMultilevel"/>
    <w:tmpl w:val="71C2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3E6C"/>
    <w:multiLevelType w:val="hybridMultilevel"/>
    <w:tmpl w:val="EE3A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6EBB"/>
    <w:multiLevelType w:val="hybridMultilevel"/>
    <w:tmpl w:val="9F76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2424F"/>
    <w:multiLevelType w:val="hybridMultilevel"/>
    <w:tmpl w:val="83A0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C51A3D"/>
    <w:multiLevelType w:val="hybridMultilevel"/>
    <w:tmpl w:val="95E64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D37959"/>
    <w:multiLevelType w:val="hybridMultilevel"/>
    <w:tmpl w:val="5F0A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703FC"/>
    <w:multiLevelType w:val="hybridMultilevel"/>
    <w:tmpl w:val="1A56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E0494"/>
    <w:multiLevelType w:val="hybridMultilevel"/>
    <w:tmpl w:val="EA4275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A0674"/>
    <w:multiLevelType w:val="hybridMultilevel"/>
    <w:tmpl w:val="3FB69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825AD"/>
    <w:multiLevelType w:val="hybridMultilevel"/>
    <w:tmpl w:val="87986C3E"/>
    <w:lvl w:ilvl="0" w:tplc="BD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05559"/>
    <w:multiLevelType w:val="hybridMultilevel"/>
    <w:tmpl w:val="12824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7E6265"/>
    <w:multiLevelType w:val="hybridMultilevel"/>
    <w:tmpl w:val="A174857E"/>
    <w:lvl w:ilvl="0" w:tplc="5778FBEE">
      <w:start w:val="1"/>
      <w:numFmt w:val="decimal"/>
      <w:lvlText w:val="%1."/>
      <w:lvlJc w:val="left"/>
      <w:pPr>
        <w:ind w:left="12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3" w15:restartNumberingAfterBreak="0">
    <w:nsid w:val="695A6870"/>
    <w:multiLevelType w:val="multilevel"/>
    <w:tmpl w:val="DA5CB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000000"/>
      </w:rPr>
    </w:lvl>
  </w:abstractNum>
  <w:abstractNum w:abstractNumId="24" w15:restartNumberingAfterBreak="0">
    <w:nsid w:val="716928CA"/>
    <w:multiLevelType w:val="hybridMultilevel"/>
    <w:tmpl w:val="1CB6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11"/>
  </w:num>
  <w:num w:numId="6">
    <w:abstractNumId w:val="23"/>
  </w:num>
  <w:num w:numId="7">
    <w:abstractNumId w:val="20"/>
  </w:num>
  <w:num w:numId="8">
    <w:abstractNumId w:val="12"/>
  </w:num>
  <w:num w:numId="9">
    <w:abstractNumId w:val="7"/>
  </w:num>
  <w:num w:numId="10">
    <w:abstractNumId w:val="6"/>
  </w:num>
  <w:num w:numId="11">
    <w:abstractNumId w:val="16"/>
  </w:num>
  <w:num w:numId="12">
    <w:abstractNumId w:val="10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0"/>
  </w:num>
  <w:num w:numId="17">
    <w:abstractNumId w:val="2"/>
  </w:num>
  <w:num w:numId="18">
    <w:abstractNumId w:val="5"/>
  </w:num>
  <w:num w:numId="19">
    <w:abstractNumId w:val="22"/>
  </w:num>
  <w:num w:numId="20">
    <w:abstractNumId w:val="18"/>
  </w:num>
  <w:num w:numId="21">
    <w:abstractNumId w:val="17"/>
  </w:num>
  <w:num w:numId="22">
    <w:abstractNumId w:val="1"/>
  </w:num>
  <w:num w:numId="23">
    <w:abstractNumId w:val="2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6"/>
    <w:rsid w:val="000059C1"/>
    <w:rsid w:val="000548D2"/>
    <w:rsid w:val="00055EB2"/>
    <w:rsid w:val="00056751"/>
    <w:rsid w:val="0007596B"/>
    <w:rsid w:val="00091634"/>
    <w:rsid w:val="000A0A71"/>
    <w:rsid w:val="000A4A0E"/>
    <w:rsid w:val="000A6C94"/>
    <w:rsid w:val="000C531E"/>
    <w:rsid w:val="000D0AE9"/>
    <w:rsid w:val="000F457D"/>
    <w:rsid w:val="001576B7"/>
    <w:rsid w:val="001D4D08"/>
    <w:rsid w:val="00207008"/>
    <w:rsid w:val="00223B41"/>
    <w:rsid w:val="002513A8"/>
    <w:rsid w:val="002776B8"/>
    <w:rsid w:val="00295B05"/>
    <w:rsid w:val="002B59FE"/>
    <w:rsid w:val="00310B36"/>
    <w:rsid w:val="003214F5"/>
    <w:rsid w:val="0032503A"/>
    <w:rsid w:val="00343E87"/>
    <w:rsid w:val="0035784C"/>
    <w:rsid w:val="003A14B8"/>
    <w:rsid w:val="003C77A5"/>
    <w:rsid w:val="003D5F21"/>
    <w:rsid w:val="003F168F"/>
    <w:rsid w:val="004062AC"/>
    <w:rsid w:val="00415B1E"/>
    <w:rsid w:val="004160B8"/>
    <w:rsid w:val="00465D52"/>
    <w:rsid w:val="00476FF9"/>
    <w:rsid w:val="004C25DB"/>
    <w:rsid w:val="004D2D79"/>
    <w:rsid w:val="004E070F"/>
    <w:rsid w:val="004F57C9"/>
    <w:rsid w:val="005529E0"/>
    <w:rsid w:val="00592BA8"/>
    <w:rsid w:val="005B20E0"/>
    <w:rsid w:val="00634574"/>
    <w:rsid w:val="00637811"/>
    <w:rsid w:val="00643F92"/>
    <w:rsid w:val="0064545A"/>
    <w:rsid w:val="00645828"/>
    <w:rsid w:val="00666439"/>
    <w:rsid w:val="006B30BD"/>
    <w:rsid w:val="006D2B7F"/>
    <w:rsid w:val="007051A5"/>
    <w:rsid w:val="00722CF0"/>
    <w:rsid w:val="00722F5E"/>
    <w:rsid w:val="00740B95"/>
    <w:rsid w:val="0074703E"/>
    <w:rsid w:val="00764217"/>
    <w:rsid w:val="007818AC"/>
    <w:rsid w:val="0079523C"/>
    <w:rsid w:val="0084006B"/>
    <w:rsid w:val="008431BB"/>
    <w:rsid w:val="008608E0"/>
    <w:rsid w:val="0087301C"/>
    <w:rsid w:val="008A4551"/>
    <w:rsid w:val="008B16D6"/>
    <w:rsid w:val="008B4848"/>
    <w:rsid w:val="00907D3C"/>
    <w:rsid w:val="00945AC0"/>
    <w:rsid w:val="009512BD"/>
    <w:rsid w:val="0096112B"/>
    <w:rsid w:val="00991CD4"/>
    <w:rsid w:val="009B1DD6"/>
    <w:rsid w:val="009D4550"/>
    <w:rsid w:val="00A01762"/>
    <w:rsid w:val="00A03FBC"/>
    <w:rsid w:val="00A07E0D"/>
    <w:rsid w:val="00A1635A"/>
    <w:rsid w:val="00A34988"/>
    <w:rsid w:val="00AA7028"/>
    <w:rsid w:val="00AF2064"/>
    <w:rsid w:val="00B07502"/>
    <w:rsid w:val="00B3777E"/>
    <w:rsid w:val="00B37C82"/>
    <w:rsid w:val="00BD4C3C"/>
    <w:rsid w:val="00BD797C"/>
    <w:rsid w:val="00BE292F"/>
    <w:rsid w:val="00BF3988"/>
    <w:rsid w:val="00BF5E45"/>
    <w:rsid w:val="00C0552C"/>
    <w:rsid w:val="00C10841"/>
    <w:rsid w:val="00C6107A"/>
    <w:rsid w:val="00C822FF"/>
    <w:rsid w:val="00C852D4"/>
    <w:rsid w:val="00CB4480"/>
    <w:rsid w:val="00CE1F1E"/>
    <w:rsid w:val="00CE4F97"/>
    <w:rsid w:val="00CF490A"/>
    <w:rsid w:val="00D10B54"/>
    <w:rsid w:val="00D36340"/>
    <w:rsid w:val="00D62B0D"/>
    <w:rsid w:val="00D66BB0"/>
    <w:rsid w:val="00D83D8E"/>
    <w:rsid w:val="00D94261"/>
    <w:rsid w:val="00DB309D"/>
    <w:rsid w:val="00DD4CBF"/>
    <w:rsid w:val="00DF295F"/>
    <w:rsid w:val="00DF4E2C"/>
    <w:rsid w:val="00E10E6C"/>
    <w:rsid w:val="00E4681B"/>
    <w:rsid w:val="00E96CCF"/>
    <w:rsid w:val="00EA212A"/>
    <w:rsid w:val="00EA66AA"/>
    <w:rsid w:val="00EC4687"/>
    <w:rsid w:val="00ED0DA8"/>
    <w:rsid w:val="00F061A2"/>
    <w:rsid w:val="00F14376"/>
    <w:rsid w:val="00FB69D3"/>
    <w:rsid w:val="00FC4905"/>
    <w:rsid w:val="00FD4BD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B4C22-D673-4818-B2D9-610A800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4D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D4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502"/>
    <w:rPr>
      <w:color w:val="0000FF"/>
      <w:u w:val="single"/>
    </w:rPr>
  </w:style>
  <w:style w:type="table" w:styleId="a6">
    <w:name w:val="Table Grid"/>
    <w:basedOn w:val="a1"/>
    <w:uiPriority w:val="39"/>
    <w:rsid w:val="0096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0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6B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76B8"/>
  </w:style>
  <w:style w:type="paragraph" w:styleId="ac">
    <w:name w:val="footer"/>
    <w:basedOn w:val="a"/>
    <w:link w:val="ad"/>
    <w:uiPriority w:val="99"/>
    <w:unhideWhenUsed/>
    <w:rsid w:val="0027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76B8"/>
  </w:style>
  <w:style w:type="paragraph" w:styleId="ae">
    <w:name w:val="Body Text"/>
    <w:basedOn w:val="a"/>
    <w:link w:val="af"/>
    <w:rsid w:val="00EA6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A6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A7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7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&#1072;&#1076;&#1084;-&#1082;&#1072;&#1083;&#1080;&#1085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.gibd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2002</c:v>
                </c:pt>
                <c:pt idx="1">
                  <c:v>2009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13165</c:v>
                </c:pt>
                <c:pt idx="1">
                  <c:v>14093</c:v>
                </c:pt>
                <c:pt idx="2">
                  <c:v>13391</c:v>
                </c:pt>
                <c:pt idx="3">
                  <c:v>13456</c:v>
                </c:pt>
                <c:pt idx="4">
                  <c:v>13508</c:v>
                </c:pt>
                <c:pt idx="5">
                  <c:v>13609</c:v>
                </c:pt>
                <c:pt idx="6">
                  <c:v>13704</c:v>
                </c:pt>
                <c:pt idx="7">
                  <c:v>13847</c:v>
                </c:pt>
                <c:pt idx="8">
                  <c:v>13885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B56-445A-8B3D-9DD2EE8DC9B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3287480"/>
        <c:axId val="413287872"/>
      </c:lineChart>
      <c:catAx>
        <c:axId val="413287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287872"/>
        <c:crosses val="autoZero"/>
        <c:auto val="1"/>
        <c:lblAlgn val="ctr"/>
        <c:lblOffset val="100"/>
        <c:noMultiLvlLbl val="0"/>
      </c:catAx>
      <c:valAx>
        <c:axId val="41328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28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 годам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m/d/yyyy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6125</c:v>
                </c:pt>
                <c:pt idx="1">
                  <c:v>6218</c:v>
                </c:pt>
                <c:pt idx="2">
                  <c:v>6452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E4-40D2-83AF-73BCDB5E8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061104"/>
        <c:axId val="414061496"/>
      </c:barChart>
      <c:dateAx>
        <c:axId val="41406110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61496"/>
        <c:crosses val="autoZero"/>
        <c:auto val="1"/>
        <c:lblOffset val="100"/>
        <c:baseTimeUnit val="years"/>
      </c:dateAx>
      <c:valAx>
        <c:axId val="414061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6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11415</Words>
  <Characters>65067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ZO1</cp:lastModifiedBy>
  <cp:revision>56</cp:revision>
  <cp:lastPrinted>2017-08-08T18:19:00Z</cp:lastPrinted>
  <dcterms:created xsi:type="dcterms:W3CDTF">2017-08-07T10:20:00Z</dcterms:created>
  <dcterms:modified xsi:type="dcterms:W3CDTF">2017-09-01T11:04:00Z</dcterms:modified>
</cp:coreProperties>
</file>